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041BA" w:rsidRPr="00B06B2F" w:rsidRDefault="007F5F77" w:rsidP="000D055F">
      <w:pPr>
        <w:rPr>
          <w:rFonts w:ascii="ＭＳ ゴシック" w:eastAsia="ＭＳ ゴシック" w:hAnsi="ＭＳ ゴシック" w:hint="default"/>
          <w:sz w:val="24"/>
          <w:szCs w:val="21"/>
        </w:rPr>
      </w:pPr>
      <w:r>
        <w:rPr>
          <w:rFonts w:ascii="ＭＳ ゴシック" w:eastAsia="ＭＳ ゴシック" w:hAnsi="ＭＳ ゴシック"/>
          <w:sz w:val="24"/>
          <w:szCs w:val="21"/>
        </w:rPr>
        <w:t>【</w:t>
      </w:r>
      <w:r w:rsidR="005041BA" w:rsidRPr="00B06B2F">
        <w:rPr>
          <w:rFonts w:ascii="ＭＳ ゴシック" w:eastAsia="ＭＳ ゴシック" w:hAnsi="ＭＳ ゴシック"/>
          <w:sz w:val="24"/>
          <w:szCs w:val="21"/>
        </w:rPr>
        <w:t>構成文化財</w:t>
      </w:r>
      <w:r>
        <w:rPr>
          <w:rFonts w:ascii="ＭＳ ゴシック" w:eastAsia="ＭＳ ゴシック" w:hAnsi="ＭＳ ゴシック"/>
          <w:sz w:val="24"/>
          <w:szCs w:val="21"/>
        </w:rPr>
        <w:t>】</w:t>
      </w:r>
    </w:p>
    <w:tbl>
      <w:tblPr>
        <w:tblW w:w="0" w:type="auto"/>
        <w:tblLook w:val="04A0" w:firstRow="1" w:lastRow="0" w:firstColumn="1" w:lastColumn="0" w:noHBand="0" w:noVBand="1"/>
      </w:tblPr>
      <w:tblGrid>
        <w:gridCol w:w="2463"/>
        <w:gridCol w:w="2463"/>
        <w:gridCol w:w="2464"/>
        <w:gridCol w:w="2464"/>
      </w:tblGrid>
      <w:tr w:rsidR="00A46C37" w:rsidRPr="00A46C37" w:rsidTr="00A46C37">
        <w:tc>
          <w:tcPr>
            <w:tcW w:w="2409" w:type="dxa"/>
            <w:tcBorders>
              <w:right w:val="single" w:sz="18" w:space="0" w:color="FFFFFF"/>
            </w:tcBorders>
            <w:shd w:val="clear" w:color="auto" w:fill="F7CAAC" w:themeFill="accent2" w:themeFillTint="66"/>
            <w:vAlign w:val="center"/>
          </w:tcPr>
          <w:p w:rsidR="007F5F77" w:rsidRPr="00A46C37" w:rsidRDefault="00B06B2F" w:rsidP="00245E75">
            <w:pPr>
              <w:spacing w:line="0" w:lineRule="atLeast"/>
              <w:jc w:val="center"/>
              <w:rPr>
                <w:rFonts w:ascii="ＭＳ ゴシック" w:eastAsia="ＭＳ ゴシック" w:hAnsi="ＭＳ ゴシック" w:hint="default"/>
                <w:color w:val="000000" w:themeColor="text1"/>
                <w:spacing w:val="-4"/>
              </w:rPr>
            </w:pPr>
            <w:r w:rsidRPr="00A46C37">
              <w:rPr>
                <w:rFonts w:ascii="ＭＳ ゴシック" w:eastAsia="ＭＳ ゴシック" w:hAnsi="ＭＳ ゴシック"/>
                <w:color w:val="000000" w:themeColor="text1"/>
                <w:spacing w:val="-4"/>
              </w:rPr>
              <w:t>旧呉鎮守府</w:t>
            </w:r>
          </w:p>
          <w:p w:rsidR="00B06B2F" w:rsidRPr="00A46C37" w:rsidRDefault="00B06B2F" w:rsidP="00245E75">
            <w:pPr>
              <w:spacing w:line="0" w:lineRule="atLeast"/>
              <w:jc w:val="center"/>
              <w:rPr>
                <w:rFonts w:ascii="ＭＳ ゴシック" w:eastAsia="ＭＳ ゴシック" w:hAnsi="ＭＳ ゴシック" w:hint="default"/>
                <w:color w:val="000000" w:themeColor="text1"/>
                <w:spacing w:val="-4"/>
              </w:rPr>
            </w:pPr>
            <w:r w:rsidRPr="00A46C37">
              <w:rPr>
                <w:rFonts w:ascii="ＭＳ ゴシック" w:eastAsia="ＭＳ ゴシック" w:hAnsi="ＭＳ ゴシック"/>
                <w:color w:val="000000" w:themeColor="text1"/>
                <w:spacing w:val="-4"/>
              </w:rPr>
              <w:t>司令長官官舎</w:t>
            </w:r>
          </w:p>
        </w:tc>
        <w:tc>
          <w:tcPr>
            <w:tcW w:w="2409" w:type="dxa"/>
            <w:tcBorders>
              <w:left w:val="single" w:sz="18" w:space="0" w:color="FFFFFF"/>
              <w:right w:val="single" w:sz="18" w:space="0" w:color="FFFFFF"/>
            </w:tcBorders>
            <w:shd w:val="clear" w:color="auto" w:fill="F7CAAC" w:themeFill="accent2" w:themeFillTint="66"/>
            <w:vAlign w:val="center"/>
          </w:tcPr>
          <w:p w:rsidR="00B06B2F" w:rsidRPr="00A46C37" w:rsidRDefault="00983EAA" w:rsidP="00245E75">
            <w:pPr>
              <w:spacing w:line="0" w:lineRule="atLeast"/>
              <w:jc w:val="center"/>
              <w:rPr>
                <w:rFonts w:ascii="ＭＳ ゴシック" w:eastAsia="ＭＳ ゴシック" w:hAnsi="ＭＳ ゴシック" w:hint="default"/>
                <w:color w:val="000000" w:themeColor="text1"/>
              </w:rPr>
            </w:pPr>
            <w:r w:rsidRPr="00A46C37">
              <w:rPr>
                <w:rFonts w:ascii="ＭＳ ゴシック" w:eastAsia="ＭＳ ゴシック" w:hAnsi="ＭＳ ゴシック"/>
                <w:color w:val="000000" w:themeColor="text1"/>
              </w:rPr>
              <w:t>旧呉海軍工廠塔時計</w:t>
            </w:r>
          </w:p>
        </w:tc>
        <w:tc>
          <w:tcPr>
            <w:tcW w:w="2410" w:type="dxa"/>
            <w:tcBorders>
              <w:left w:val="single" w:sz="18" w:space="0" w:color="FFFFFF"/>
              <w:right w:val="single" w:sz="18" w:space="0" w:color="FFFFFF"/>
            </w:tcBorders>
            <w:shd w:val="clear" w:color="auto" w:fill="F7CAAC" w:themeFill="accent2" w:themeFillTint="66"/>
            <w:vAlign w:val="center"/>
          </w:tcPr>
          <w:p w:rsidR="00B06B2F" w:rsidRPr="00A46C37" w:rsidRDefault="00983EAA" w:rsidP="00245E75">
            <w:pPr>
              <w:spacing w:line="0" w:lineRule="atLeast"/>
              <w:jc w:val="center"/>
              <w:rPr>
                <w:rFonts w:ascii="ＭＳ ゴシック" w:eastAsia="ＭＳ ゴシック" w:hAnsi="ＭＳ ゴシック" w:hint="default"/>
                <w:color w:val="000000" w:themeColor="text1"/>
              </w:rPr>
            </w:pPr>
            <w:r w:rsidRPr="00A46C37">
              <w:rPr>
                <w:rFonts w:ascii="ＭＳ ゴシック" w:eastAsia="ＭＳ ゴシック" w:hAnsi="ＭＳ ゴシック"/>
                <w:color w:val="000000" w:themeColor="text1"/>
              </w:rPr>
              <w:t>旧東郷家住宅離れ</w:t>
            </w:r>
          </w:p>
        </w:tc>
        <w:tc>
          <w:tcPr>
            <w:tcW w:w="2410" w:type="dxa"/>
            <w:tcBorders>
              <w:left w:val="single" w:sz="18" w:space="0" w:color="FFFFFF"/>
            </w:tcBorders>
            <w:shd w:val="clear" w:color="auto" w:fill="F7CAAC" w:themeFill="accent2" w:themeFillTint="66"/>
            <w:vAlign w:val="center"/>
          </w:tcPr>
          <w:p w:rsidR="00B06B2F" w:rsidRPr="00A46C37" w:rsidRDefault="00E62E93" w:rsidP="00245E75">
            <w:pPr>
              <w:spacing w:line="0" w:lineRule="atLeast"/>
              <w:jc w:val="center"/>
              <w:rPr>
                <w:rFonts w:ascii="ＭＳ ゴシック" w:eastAsia="ＭＳ ゴシック" w:hAnsi="ＭＳ ゴシック" w:hint="default"/>
                <w:color w:val="000000" w:themeColor="text1"/>
              </w:rPr>
            </w:pPr>
            <w:r>
              <w:rPr>
                <w:rFonts w:ascii="ＭＳ ゴシック" w:eastAsia="ＭＳ ゴシック" w:hAnsi="ＭＳ ゴシック"/>
                <w:color w:val="000000" w:themeColor="text1"/>
              </w:rPr>
              <w:t>呉</w:t>
            </w:r>
            <w:r w:rsidR="00983EAA" w:rsidRPr="00A46C37">
              <w:rPr>
                <w:rFonts w:ascii="ＭＳ ゴシック" w:eastAsia="ＭＳ ゴシック" w:hAnsi="ＭＳ ゴシック"/>
                <w:color w:val="000000" w:themeColor="text1"/>
              </w:rPr>
              <w:t>軍港全図</w:t>
            </w:r>
          </w:p>
        </w:tc>
      </w:tr>
      <w:tr w:rsidR="000D055F" w:rsidRPr="00283B3E" w:rsidTr="00245E75">
        <w:tc>
          <w:tcPr>
            <w:tcW w:w="2409" w:type="dxa"/>
            <w:shd w:val="clear" w:color="auto" w:fill="auto"/>
            <w:vAlign w:val="center"/>
          </w:tcPr>
          <w:p w:rsidR="00B06B2F" w:rsidRPr="00283B3E" w:rsidRDefault="00084221" w:rsidP="00A46C37">
            <w:pPr>
              <w:spacing w:line="0" w:lineRule="atLeast"/>
              <w:jc w:val="left"/>
              <w:rPr>
                <w:rFonts w:ascii="ＭＳ 明朝" w:hAnsi="ＭＳ 明朝" w:hint="default"/>
                <w:szCs w:val="21"/>
              </w:rPr>
            </w:pPr>
            <w:r w:rsidRPr="00283B3E">
              <w:rPr>
                <w:rFonts w:ascii="ＭＳ 明朝" w:hAnsi="ＭＳ 明朝" w:hint="default"/>
                <w:noProof/>
                <w:szCs w:val="21"/>
              </w:rPr>
              <w:drawing>
                <wp:inline distT="0" distB="0" distL="0" distR="0">
                  <wp:extent cx="1441450" cy="1044000"/>
                  <wp:effectExtent l="0" t="0" r="6350" b="3810"/>
                  <wp:docPr id="5" name="図 5" descr="1-2入船山記念館【長官官舎外観】"/>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1-2入船山記念館【長官官舎外観】"/>
                          <pic:cNvPicPr>
                            <a:picLocks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1441450" cy="1044000"/>
                          </a:xfrm>
                          <a:prstGeom prst="rect">
                            <a:avLst/>
                          </a:prstGeom>
                          <a:ln>
                            <a:noFill/>
                          </a:ln>
                          <a:effectLst>
                            <a:softEdge rad="112500"/>
                          </a:effectLst>
                        </pic:spPr>
                      </pic:pic>
                    </a:graphicData>
                  </a:graphic>
                </wp:inline>
              </w:drawing>
            </w:r>
          </w:p>
        </w:tc>
        <w:tc>
          <w:tcPr>
            <w:tcW w:w="2409" w:type="dxa"/>
            <w:shd w:val="clear" w:color="auto" w:fill="auto"/>
            <w:vAlign w:val="center"/>
          </w:tcPr>
          <w:p w:rsidR="00B06B2F" w:rsidRPr="00283B3E" w:rsidRDefault="00084221" w:rsidP="00245E75">
            <w:pPr>
              <w:spacing w:line="0" w:lineRule="atLeast"/>
              <w:jc w:val="center"/>
              <w:rPr>
                <w:rFonts w:ascii="ＭＳ 明朝" w:hAnsi="ＭＳ 明朝" w:hint="default"/>
                <w:szCs w:val="21"/>
              </w:rPr>
            </w:pPr>
            <w:r w:rsidRPr="00283B3E">
              <w:rPr>
                <w:rFonts w:ascii="ＭＳ 明朝" w:hAnsi="ＭＳ 明朝" w:hint="default"/>
                <w:noProof/>
                <w:szCs w:val="21"/>
              </w:rPr>
              <w:drawing>
                <wp:inline distT="0" distB="0" distL="0" distR="0">
                  <wp:extent cx="1441450" cy="1044000"/>
                  <wp:effectExtent l="0" t="0" r="6350" b="3810"/>
                  <wp:docPr id="6" name="図 6" descr="2入船山記念館【塔時計横】"/>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2入船山記念館【塔時計横】"/>
                          <pic:cNvPicPr>
                            <a:picLocks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1441450" cy="1044000"/>
                          </a:xfrm>
                          <a:prstGeom prst="rect">
                            <a:avLst/>
                          </a:prstGeom>
                          <a:ln>
                            <a:noFill/>
                          </a:ln>
                          <a:effectLst>
                            <a:softEdge rad="112500"/>
                          </a:effectLst>
                        </pic:spPr>
                      </pic:pic>
                    </a:graphicData>
                  </a:graphic>
                </wp:inline>
              </w:drawing>
            </w:r>
          </w:p>
        </w:tc>
        <w:tc>
          <w:tcPr>
            <w:tcW w:w="2410" w:type="dxa"/>
            <w:shd w:val="clear" w:color="auto" w:fill="auto"/>
            <w:vAlign w:val="center"/>
          </w:tcPr>
          <w:p w:rsidR="00B06B2F" w:rsidRPr="00283B3E" w:rsidRDefault="00084221" w:rsidP="00245E75">
            <w:pPr>
              <w:spacing w:line="0" w:lineRule="atLeast"/>
              <w:jc w:val="center"/>
              <w:rPr>
                <w:rFonts w:ascii="ＭＳ 明朝" w:hAnsi="ＭＳ 明朝" w:hint="default"/>
                <w:szCs w:val="21"/>
              </w:rPr>
            </w:pPr>
            <w:r w:rsidRPr="00283B3E">
              <w:rPr>
                <w:rFonts w:ascii="ＭＳ 明朝" w:hAnsi="ＭＳ 明朝" w:hint="default"/>
                <w:noProof/>
                <w:szCs w:val="21"/>
              </w:rPr>
              <w:drawing>
                <wp:inline distT="0" distB="0" distL="0" distR="0">
                  <wp:extent cx="1441450" cy="1044000"/>
                  <wp:effectExtent l="0" t="0" r="6350" b="3810"/>
                  <wp:docPr id="7" name="図 7" descr="3-1入船山記念館【旧東郷家住宅離れ】"/>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3-1入船山記念館【旧東郷家住宅離れ】"/>
                          <pic:cNvPicPr>
                            <a:picLocks noChangeArrowheads="1"/>
                          </pic:cNvPicPr>
                        </pic:nvPicPr>
                        <pic:blipFill>
                          <a:blip r:embed="rId10" cstate="email">
                            <a:lum bright="40000" contrast="60000"/>
                            <a:extLst>
                              <a:ext uri="{28A0092B-C50C-407E-A947-70E740481C1C}">
                                <a14:useLocalDpi xmlns:a14="http://schemas.microsoft.com/office/drawing/2010/main"/>
                              </a:ext>
                            </a:extLst>
                          </a:blip>
                          <a:srcRect/>
                          <a:stretch>
                            <a:fillRect/>
                          </a:stretch>
                        </pic:blipFill>
                        <pic:spPr bwMode="auto">
                          <a:xfrm>
                            <a:off x="0" y="0"/>
                            <a:ext cx="1441450" cy="1044000"/>
                          </a:xfrm>
                          <a:prstGeom prst="rect">
                            <a:avLst/>
                          </a:prstGeom>
                          <a:ln>
                            <a:noFill/>
                          </a:ln>
                          <a:effectLst>
                            <a:softEdge rad="112500"/>
                          </a:effectLst>
                        </pic:spPr>
                      </pic:pic>
                    </a:graphicData>
                  </a:graphic>
                </wp:inline>
              </w:drawing>
            </w:r>
          </w:p>
        </w:tc>
        <w:tc>
          <w:tcPr>
            <w:tcW w:w="2410" w:type="dxa"/>
            <w:shd w:val="clear" w:color="auto" w:fill="auto"/>
            <w:vAlign w:val="center"/>
          </w:tcPr>
          <w:p w:rsidR="00B06B2F" w:rsidRPr="00283B3E" w:rsidRDefault="00084221" w:rsidP="00245E75">
            <w:pPr>
              <w:spacing w:line="0" w:lineRule="atLeast"/>
              <w:jc w:val="center"/>
              <w:rPr>
                <w:rFonts w:ascii="ＭＳ 明朝" w:hAnsi="ＭＳ 明朝" w:hint="default"/>
                <w:szCs w:val="21"/>
              </w:rPr>
            </w:pPr>
            <w:r w:rsidRPr="00283B3E">
              <w:rPr>
                <w:rFonts w:ascii="ＭＳ 明朝" w:hAnsi="ＭＳ 明朝" w:hint="default"/>
                <w:noProof/>
                <w:szCs w:val="21"/>
              </w:rPr>
              <w:drawing>
                <wp:inline distT="0" distB="0" distL="0" distR="0">
                  <wp:extent cx="1441450" cy="1044000"/>
                  <wp:effectExtent l="0" t="0" r="6350" b="3810"/>
                  <wp:docPr id="8" name="図 8" descr="4入船山記念館【呉軍港全図】"/>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4入船山記念館【呉軍港全図】"/>
                          <pic:cNvPicPr>
                            <a:picLocks noChangeArrowheads="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0" y="0"/>
                            <a:ext cx="1441450" cy="1044000"/>
                          </a:xfrm>
                          <a:prstGeom prst="rect">
                            <a:avLst/>
                          </a:prstGeom>
                          <a:ln>
                            <a:noFill/>
                          </a:ln>
                          <a:effectLst>
                            <a:softEdge rad="112500"/>
                          </a:effectLst>
                        </pic:spPr>
                      </pic:pic>
                    </a:graphicData>
                  </a:graphic>
                </wp:inline>
              </w:drawing>
            </w:r>
          </w:p>
        </w:tc>
      </w:tr>
      <w:tr w:rsidR="000D055F" w:rsidRPr="00283B3E" w:rsidTr="00607C27">
        <w:tc>
          <w:tcPr>
            <w:tcW w:w="2409" w:type="dxa"/>
            <w:shd w:val="clear" w:color="auto" w:fill="auto"/>
            <w:vAlign w:val="center"/>
          </w:tcPr>
          <w:p w:rsidR="00B06B2F" w:rsidRPr="00283B3E" w:rsidRDefault="00D73BC4" w:rsidP="00E62E93">
            <w:pPr>
              <w:spacing w:line="0" w:lineRule="atLeast"/>
              <w:jc w:val="left"/>
              <w:rPr>
                <w:rFonts w:ascii="ＭＳ 明朝" w:hAnsi="ＭＳ 明朝" w:hint="default"/>
                <w:sz w:val="16"/>
                <w:szCs w:val="21"/>
              </w:rPr>
            </w:pPr>
            <w:r>
              <w:rPr>
                <w:rFonts w:ascii="ＭＳ 明朝" w:hAnsi="ＭＳ 明朝"/>
                <w:sz w:val="16"/>
                <w:szCs w:val="21"/>
              </w:rPr>
              <w:t>元々は２階建てだったが，明治３８年の芸予地震で倒壊後和洋折衷</w:t>
            </w:r>
            <w:r w:rsidR="00E62E93">
              <w:rPr>
                <w:rFonts w:ascii="ＭＳ 明朝" w:hAnsi="ＭＳ 明朝"/>
                <w:sz w:val="16"/>
                <w:szCs w:val="21"/>
              </w:rPr>
              <w:t>様式</w:t>
            </w:r>
            <w:r>
              <w:rPr>
                <w:rFonts w:ascii="ＭＳ 明朝" w:hAnsi="ＭＳ 明朝"/>
                <w:sz w:val="16"/>
                <w:szCs w:val="21"/>
              </w:rPr>
              <w:t>の平屋に再建</w:t>
            </w:r>
          </w:p>
        </w:tc>
        <w:tc>
          <w:tcPr>
            <w:tcW w:w="2409" w:type="dxa"/>
            <w:shd w:val="clear" w:color="auto" w:fill="auto"/>
            <w:vAlign w:val="center"/>
          </w:tcPr>
          <w:p w:rsidR="00B06B2F" w:rsidRPr="00283B3E" w:rsidRDefault="00D73BC4" w:rsidP="00245E75">
            <w:pPr>
              <w:spacing w:line="0" w:lineRule="atLeast"/>
              <w:jc w:val="left"/>
              <w:rPr>
                <w:rFonts w:ascii="ＭＳ 明朝" w:hAnsi="ＭＳ 明朝" w:hint="default"/>
                <w:sz w:val="16"/>
                <w:szCs w:val="21"/>
              </w:rPr>
            </w:pPr>
            <w:r>
              <w:rPr>
                <w:rFonts w:ascii="ＭＳ 明朝" w:hAnsi="ＭＳ 明朝"/>
                <w:sz w:val="16"/>
                <w:szCs w:val="21"/>
              </w:rPr>
              <w:t>大正１０年，旧呉海軍工廠造機部の屋上に設置。現在も動いている。</w:t>
            </w:r>
          </w:p>
        </w:tc>
        <w:tc>
          <w:tcPr>
            <w:tcW w:w="2410" w:type="dxa"/>
            <w:shd w:val="clear" w:color="auto" w:fill="auto"/>
            <w:vAlign w:val="center"/>
          </w:tcPr>
          <w:p w:rsidR="00B06B2F" w:rsidRPr="00283B3E" w:rsidRDefault="00F86BDC" w:rsidP="00F86BDC">
            <w:pPr>
              <w:spacing w:line="0" w:lineRule="atLeast"/>
              <w:jc w:val="left"/>
              <w:rPr>
                <w:rFonts w:ascii="ＭＳ 明朝" w:hAnsi="ＭＳ 明朝" w:hint="default"/>
                <w:sz w:val="16"/>
                <w:szCs w:val="21"/>
              </w:rPr>
            </w:pPr>
            <w:r>
              <w:rPr>
                <w:rFonts w:ascii="ＭＳ 明朝" w:hAnsi="ＭＳ 明朝"/>
                <w:sz w:val="16"/>
                <w:szCs w:val="21"/>
              </w:rPr>
              <w:t>東郷平八郎が</w:t>
            </w:r>
            <w:r w:rsidR="00D73BC4">
              <w:rPr>
                <w:rFonts w:ascii="ＭＳ 明朝" w:hAnsi="ＭＳ 明朝"/>
                <w:sz w:val="16"/>
                <w:szCs w:val="21"/>
              </w:rPr>
              <w:t>呉鎮守府参謀長として１年８カ月間住んでいた邸宅の離れを移築</w:t>
            </w:r>
          </w:p>
        </w:tc>
        <w:tc>
          <w:tcPr>
            <w:tcW w:w="2410" w:type="dxa"/>
            <w:shd w:val="clear" w:color="auto" w:fill="auto"/>
            <w:vAlign w:val="center"/>
          </w:tcPr>
          <w:p w:rsidR="00B06B2F" w:rsidRPr="00283B3E" w:rsidRDefault="00D73BC4" w:rsidP="00E62E93">
            <w:pPr>
              <w:spacing w:line="0" w:lineRule="atLeast"/>
              <w:jc w:val="left"/>
              <w:rPr>
                <w:rFonts w:ascii="ＭＳ 明朝" w:hAnsi="ＭＳ 明朝" w:hint="default"/>
                <w:sz w:val="16"/>
                <w:szCs w:val="21"/>
              </w:rPr>
            </w:pPr>
            <w:r>
              <w:rPr>
                <w:rFonts w:ascii="ＭＳ 明朝" w:hAnsi="ＭＳ 明朝"/>
                <w:sz w:val="16"/>
                <w:szCs w:val="21"/>
              </w:rPr>
              <w:t>海軍による計画的な軍港</w:t>
            </w:r>
            <w:r w:rsidR="00E62E93">
              <w:rPr>
                <w:rFonts w:ascii="ＭＳ 明朝" w:hAnsi="ＭＳ 明朝"/>
                <w:sz w:val="16"/>
                <w:szCs w:val="21"/>
              </w:rPr>
              <w:t>都市</w:t>
            </w:r>
            <w:r>
              <w:rPr>
                <w:rFonts w:ascii="ＭＳ 明朝" w:hAnsi="ＭＳ 明朝"/>
                <w:sz w:val="16"/>
                <w:szCs w:val="21"/>
              </w:rPr>
              <w:t>形成の意図を裏付ける貴重な資料</w:t>
            </w:r>
          </w:p>
        </w:tc>
      </w:tr>
      <w:tr w:rsidR="00A46C37" w:rsidRPr="00A46C37" w:rsidTr="00A46C37">
        <w:tc>
          <w:tcPr>
            <w:tcW w:w="2409" w:type="dxa"/>
            <w:tcBorders>
              <w:right w:val="single" w:sz="18" w:space="0" w:color="FFFFFF"/>
            </w:tcBorders>
            <w:shd w:val="clear" w:color="auto" w:fill="F7CAAC" w:themeFill="accent2" w:themeFillTint="66"/>
            <w:vAlign w:val="center"/>
          </w:tcPr>
          <w:p w:rsidR="00B06B2F" w:rsidRPr="00A46C37" w:rsidRDefault="00983EAA" w:rsidP="00245E75">
            <w:pPr>
              <w:spacing w:line="0" w:lineRule="atLeast"/>
              <w:jc w:val="center"/>
              <w:rPr>
                <w:rFonts w:ascii="ＭＳ ゴシック" w:eastAsia="ＭＳ ゴシック" w:hAnsi="ＭＳ ゴシック" w:hint="default"/>
                <w:color w:val="000000" w:themeColor="text1"/>
              </w:rPr>
            </w:pPr>
            <w:r w:rsidRPr="00A46C37">
              <w:rPr>
                <w:rFonts w:ascii="ＭＳ ゴシック" w:eastAsia="ＭＳ ゴシック" w:hAnsi="ＭＳ ゴシック"/>
                <w:color w:val="000000" w:themeColor="text1"/>
              </w:rPr>
              <w:t>旧高烏砲台火薬庫</w:t>
            </w:r>
          </w:p>
        </w:tc>
        <w:tc>
          <w:tcPr>
            <w:tcW w:w="2409" w:type="dxa"/>
            <w:tcBorders>
              <w:left w:val="single" w:sz="18" w:space="0" w:color="FFFFFF"/>
              <w:right w:val="single" w:sz="18" w:space="0" w:color="FFFFFF"/>
            </w:tcBorders>
            <w:shd w:val="clear" w:color="auto" w:fill="F7CAAC" w:themeFill="accent2" w:themeFillTint="66"/>
            <w:vAlign w:val="center"/>
          </w:tcPr>
          <w:p w:rsidR="00030130" w:rsidRPr="00A46C37" w:rsidRDefault="00983EAA" w:rsidP="00245E75">
            <w:pPr>
              <w:spacing w:line="0" w:lineRule="atLeast"/>
              <w:jc w:val="center"/>
              <w:rPr>
                <w:rFonts w:ascii="ＭＳ ゴシック" w:eastAsia="ＭＳ ゴシック" w:hAnsi="ＭＳ ゴシック" w:hint="default"/>
                <w:color w:val="000000" w:themeColor="text1"/>
              </w:rPr>
            </w:pPr>
            <w:r w:rsidRPr="00A46C37">
              <w:rPr>
                <w:rFonts w:ascii="ＭＳ ゴシック" w:eastAsia="ＭＳ ゴシック" w:hAnsi="ＭＳ ゴシック"/>
                <w:color w:val="000000" w:themeColor="text1"/>
              </w:rPr>
              <w:t>海上自衛隊</w:t>
            </w:r>
          </w:p>
          <w:p w:rsidR="00B06B2F" w:rsidRPr="00A46C37" w:rsidRDefault="00983EAA" w:rsidP="00245E75">
            <w:pPr>
              <w:spacing w:line="0" w:lineRule="atLeast"/>
              <w:jc w:val="center"/>
              <w:rPr>
                <w:rFonts w:ascii="ＭＳ ゴシック" w:eastAsia="ＭＳ ゴシック" w:hAnsi="ＭＳ ゴシック" w:hint="default"/>
                <w:color w:val="000000" w:themeColor="text1"/>
              </w:rPr>
            </w:pPr>
            <w:r w:rsidRPr="00A46C37">
              <w:rPr>
                <w:rFonts w:ascii="ＭＳ ゴシック" w:eastAsia="ＭＳ ゴシック" w:hAnsi="ＭＳ ゴシック"/>
                <w:color w:val="000000" w:themeColor="text1"/>
              </w:rPr>
              <w:t>呉地方総監部第一庁舎</w:t>
            </w:r>
          </w:p>
        </w:tc>
        <w:tc>
          <w:tcPr>
            <w:tcW w:w="2410" w:type="dxa"/>
            <w:tcBorders>
              <w:left w:val="single" w:sz="18" w:space="0" w:color="FFFFFF"/>
              <w:right w:val="single" w:sz="18" w:space="0" w:color="FFFFFF"/>
            </w:tcBorders>
            <w:shd w:val="clear" w:color="auto" w:fill="F7CAAC" w:themeFill="accent2" w:themeFillTint="66"/>
            <w:vAlign w:val="center"/>
          </w:tcPr>
          <w:p w:rsidR="00B06B2F" w:rsidRPr="00A46C37" w:rsidRDefault="00983EAA" w:rsidP="00245E75">
            <w:pPr>
              <w:spacing w:line="0" w:lineRule="atLeast"/>
              <w:jc w:val="center"/>
              <w:rPr>
                <w:rFonts w:ascii="ＭＳ ゴシック" w:eastAsia="ＭＳ ゴシック" w:hAnsi="ＭＳ ゴシック" w:hint="default"/>
                <w:color w:val="000000" w:themeColor="text1"/>
              </w:rPr>
            </w:pPr>
            <w:r w:rsidRPr="00A46C37">
              <w:rPr>
                <w:rFonts w:ascii="ＭＳ ゴシック" w:eastAsia="ＭＳ ゴシック" w:hAnsi="ＭＳ ゴシック"/>
                <w:color w:val="000000" w:themeColor="text1"/>
              </w:rPr>
              <w:t>歴史の見える丘</w:t>
            </w:r>
          </w:p>
        </w:tc>
        <w:tc>
          <w:tcPr>
            <w:tcW w:w="2410" w:type="dxa"/>
            <w:tcBorders>
              <w:left w:val="single" w:sz="18" w:space="0" w:color="FFFFFF"/>
            </w:tcBorders>
            <w:shd w:val="clear" w:color="auto" w:fill="F7CAAC" w:themeFill="accent2" w:themeFillTint="66"/>
            <w:vAlign w:val="center"/>
          </w:tcPr>
          <w:p w:rsidR="00030130" w:rsidRPr="00A46C37" w:rsidRDefault="00030130" w:rsidP="00245E75">
            <w:pPr>
              <w:spacing w:line="0" w:lineRule="atLeast"/>
              <w:jc w:val="center"/>
              <w:rPr>
                <w:rFonts w:ascii="ＭＳ ゴシック" w:eastAsia="ＭＳ ゴシック" w:hAnsi="ＭＳ ゴシック" w:hint="default"/>
                <w:color w:val="000000" w:themeColor="text1"/>
              </w:rPr>
            </w:pPr>
            <w:r w:rsidRPr="00A46C37">
              <w:rPr>
                <w:rFonts w:ascii="ＭＳ ゴシック" w:eastAsia="ＭＳ ゴシック" w:hAnsi="ＭＳ ゴシック"/>
                <w:color w:val="000000" w:themeColor="text1"/>
              </w:rPr>
              <w:t>ＪＭＵ(</w:t>
            </w:r>
            <w:r w:rsidR="00983EAA" w:rsidRPr="00A46C37">
              <w:rPr>
                <w:rFonts w:ascii="ＭＳ ゴシック" w:eastAsia="ＭＳ ゴシック" w:hAnsi="ＭＳ ゴシック"/>
                <w:color w:val="000000" w:themeColor="text1"/>
              </w:rPr>
              <w:t>株</w:t>
            </w:r>
            <w:r w:rsidRPr="00A46C37">
              <w:rPr>
                <w:rFonts w:ascii="ＭＳ ゴシック" w:eastAsia="ＭＳ ゴシック" w:hAnsi="ＭＳ ゴシック"/>
                <w:color w:val="000000" w:themeColor="text1"/>
              </w:rPr>
              <w:t>)</w:t>
            </w:r>
            <w:r w:rsidR="00983EAA" w:rsidRPr="00A46C37">
              <w:rPr>
                <w:rFonts w:ascii="ＭＳ ゴシック" w:eastAsia="ＭＳ ゴシック" w:hAnsi="ＭＳ ゴシック"/>
                <w:color w:val="000000" w:themeColor="text1"/>
              </w:rPr>
              <w:t>呉事業所</w:t>
            </w:r>
          </w:p>
          <w:p w:rsidR="00B06B2F" w:rsidRPr="00A46C37" w:rsidRDefault="00983EAA" w:rsidP="00245E75">
            <w:pPr>
              <w:spacing w:line="0" w:lineRule="atLeast"/>
              <w:jc w:val="center"/>
              <w:rPr>
                <w:rFonts w:ascii="ＭＳ ゴシック" w:eastAsia="ＭＳ ゴシック" w:hAnsi="ＭＳ ゴシック" w:hint="default"/>
                <w:color w:val="000000" w:themeColor="text1"/>
              </w:rPr>
            </w:pPr>
            <w:r w:rsidRPr="00A46C37">
              <w:rPr>
                <w:rFonts w:ascii="ＭＳ ゴシック" w:eastAsia="ＭＳ ゴシック" w:hAnsi="ＭＳ ゴシック"/>
                <w:color w:val="000000" w:themeColor="text1"/>
              </w:rPr>
              <w:t>大屋根</w:t>
            </w:r>
          </w:p>
        </w:tc>
      </w:tr>
      <w:tr w:rsidR="00B06B2F" w:rsidRPr="00283B3E" w:rsidTr="00245E75">
        <w:tc>
          <w:tcPr>
            <w:tcW w:w="2409" w:type="dxa"/>
            <w:shd w:val="clear" w:color="auto" w:fill="auto"/>
            <w:vAlign w:val="center"/>
          </w:tcPr>
          <w:p w:rsidR="00B06B2F" w:rsidRPr="00283B3E" w:rsidRDefault="00084221" w:rsidP="00245E75">
            <w:pPr>
              <w:spacing w:line="0" w:lineRule="atLeast"/>
              <w:jc w:val="center"/>
              <w:rPr>
                <w:rFonts w:ascii="ＭＳ 明朝" w:hAnsi="ＭＳ 明朝" w:hint="default"/>
                <w:szCs w:val="21"/>
              </w:rPr>
            </w:pPr>
            <w:r w:rsidRPr="00283B3E">
              <w:rPr>
                <w:rFonts w:ascii="ＭＳ 明朝" w:hAnsi="ＭＳ 明朝" w:hint="default"/>
                <w:noProof/>
                <w:szCs w:val="21"/>
              </w:rPr>
              <w:drawing>
                <wp:inline distT="0" distB="0" distL="0" distR="0">
                  <wp:extent cx="1441450" cy="1044000"/>
                  <wp:effectExtent l="0" t="0" r="6350" b="3810"/>
                  <wp:docPr id="9" name="図 9" descr="5入船山記念館【旧高烏砲台火薬庫】"/>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5入船山記念館【旧高烏砲台火薬庫】"/>
                          <pic:cNvPicPr>
                            <a:picLocks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1441450" cy="1044000"/>
                          </a:xfrm>
                          <a:prstGeom prst="rect">
                            <a:avLst/>
                          </a:prstGeom>
                          <a:ln>
                            <a:noFill/>
                          </a:ln>
                          <a:effectLst>
                            <a:softEdge rad="112500"/>
                          </a:effectLst>
                        </pic:spPr>
                      </pic:pic>
                    </a:graphicData>
                  </a:graphic>
                </wp:inline>
              </w:drawing>
            </w:r>
          </w:p>
        </w:tc>
        <w:tc>
          <w:tcPr>
            <w:tcW w:w="2409" w:type="dxa"/>
            <w:shd w:val="clear" w:color="auto" w:fill="auto"/>
            <w:vAlign w:val="center"/>
          </w:tcPr>
          <w:p w:rsidR="00B06B2F" w:rsidRPr="00283B3E" w:rsidRDefault="00084221" w:rsidP="00245E75">
            <w:pPr>
              <w:spacing w:line="0" w:lineRule="atLeast"/>
              <w:jc w:val="center"/>
              <w:rPr>
                <w:rFonts w:ascii="ＭＳ 明朝" w:hAnsi="ＭＳ 明朝" w:hint="default"/>
                <w:szCs w:val="21"/>
              </w:rPr>
            </w:pPr>
            <w:r w:rsidRPr="00283B3E">
              <w:rPr>
                <w:rFonts w:ascii="ＭＳ 明朝" w:hAnsi="ＭＳ 明朝" w:hint="default"/>
                <w:noProof/>
                <w:szCs w:val="21"/>
              </w:rPr>
              <w:drawing>
                <wp:inline distT="0" distB="0" distL="0" distR="0">
                  <wp:extent cx="1441450" cy="1044000"/>
                  <wp:effectExtent l="0" t="0" r="6350" b="3810"/>
                  <wp:docPr id="10" name="図 10" descr="6-3海自呉地方総監部第一庁舎【正面】"/>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6-3海自呉地方総監部第一庁舎【正面】"/>
                          <pic:cNvPicPr>
                            <a:picLocks noChangeArrowheads="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1441450" cy="1044000"/>
                          </a:xfrm>
                          <a:prstGeom prst="rect">
                            <a:avLst/>
                          </a:prstGeom>
                          <a:ln>
                            <a:noFill/>
                          </a:ln>
                          <a:effectLst>
                            <a:softEdge rad="112500"/>
                          </a:effectLst>
                        </pic:spPr>
                      </pic:pic>
                    </a:graphicData>
                  </a:graphic>
                </wp:inline>
              </w:drawing>
            </w:r>
          </w:p>
        </w:tc>
        <w:tc>
          <w:tcPr>
            <w:tcW w:w="2410" w:type="dxa"/>
            <w:shd w:val="clear" w:color="auto" w:fill="auto"/>
            <w:vAlign w:val="center"/>
          </w:tcPr>
          <w:p w:rsidR="00B06B2F" w:rsidRPr="00283B3E" w:rsidRDefault="00084221" w:rsidP="00245E75">
            <w:pPr>
              <w:spacing w:line="0" w:lineRule="atLeast"/>
              <w:jc w:val="center"/>
              <w:rPr>
                <w:rFonts w:ascii="ＭＳ 明朝" w:hAnsi="ＭＳ 明朝" w:hint="default"/>
                <w:szCs w:val="21"/>
              </w:rPr>
            </w:pPr>
            <w:r w:rsidRPr="00283B3E">
              <w:rPr>
                <w:rFonts w:ascii="ＭＳ 明朝" w:hAnsi="ＭＳ 明朝" w:hint="default"/>
                <w:noProof/>
                <w:szCs w:val="21"/>
              </w:rPr>
              <w:drawing>
                <wp:inline distT="0" distB="0" distL="0" distR="0">
                  <wp:extent cx="1441450" cy="1044000"/>
                  <wp:effectExtent l="0" t="0" r="6350" b="3810"/>
                  <wp:docPr id="11" name="図 11" descr="7-2歴史の見える丘記念塔①"/>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7-2歴史の見える丘記念塔①"/>
                          <pic:cNvPicPr>
                            <a:picLocks noChangeArrowheads="1"/>
                          </pic:cNvPicPr>
                        </pic:nvPicPr>
                        <pic:blipFill>
                          <a:blip r:embed="rId14" cstate="email">
                            <a:extLst>
                              <a:ext uri="{28A0092B-C50C-407E-A947-70E740481C1C}">
                                <a14:useLocalDpi xmlns:a14="http://schemas.microsoft.com/office/drawing/2010/main"/>
                              </a:ext>
                            </a:extLst>
                          </a:blip>
                          <a:srcRect/>
                          <a:stretch>
                            <a:fillRect/>
                          </a:stretch>
                        </pic:blipFill>
                        <pic:spPr bwMode="auto">
                          <a:xfrm>
                            <a:off x="0" y="0"/>
                            <a:ext cx="1441450" cy="1044000"/>
                          </a:xfrm>
                          <a:prstGeom prst="rect">
                            <a:avLst/>
                          </a:prstGeom>
                          <a:ln>
                            <a:noFill/>
                          </a:ln>
                          <a:effectLst>
                            <a:softEdge rad="112500"/>
                          </a:effectLst>
                        </pic:spPr>
                      </pic:pic>
                    </a:graphicData>
                  </a:graphic>
                </wp:inline>
              </w:drawing>
            </w:r>
          </w:p>
        </w:tc>
        <w:tc>
          <w:tcPr>
            <w:tcW w:w="2410" w:type="dxa"/>
            <w:shd w:val="clear" w:color="auto" w:fill="auto"/>
            <w:vAlign w:val="center"/>
          </w:tcPr>
          <w:p w:rsidR="00B06B2F" w:rsidRPr="00283B3E" w:rsidRDefault="00084221" w:rsidP="00245E75">
            <w:pPr>
              <w:spacing w:line="0" w:lineRule="atLeast"/>
              <w:jc w:val="center"/>
              <w:rPr>
                <w:rFonts w:ascii="ＭＳ 明朝" w:hAnsi="ＭＳ 明朝" w:hint="default"/>
                <w:szCs w:val="21"/>
              </w:rPr>
            </w:pPr>
            <w:r w:rsidRPr="00283B3E">
              <w:rPr>
                <w:rFonts w:ascii="ＭＳ 明朝" w:hAnsi="ＭＳ 明朝" w:hint="default"/>
                <w:noProof/>
                <w:szCs w:val="21"/>
              </w:rPr>
              <w:drawing>
                <wp:inline distT="0" distB="0" distL="0" distR="0">
                  <wp:extent cx="1441450" cy="1044000"/>
                  <wp:effectExtent l="0" t="0" r="6350" b="3810"/>
                  <wp:docPr id="12" name="図 12" descr="8-1旧海軍工廠造船船渠大屋根"/>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8-1旧海軍工廠造船船渠大屋根"/>
                          <pic:cNvPicPr>
                            <a:picLocks noChangeArrowheads="1"/>
                          </pic:cNvPicPr>
                        </pic:nvPicPr>
                        <pic:blipFill>
                          <a:blip r:embed="rId15" cstate="email">
                            <a:extLst>
                              <a:ext uri="{28A0092B-C50C-407E-A947-70E740481C1C}">
                                <a14:useLocalDpi xmlns:a14="http://schemas.microsoft.com/office/drawing/2010/main"/>
                              </a:ext>
                            </a:extLst>
                          </a:blip>
                          <a:srcRect/>
                          <a:stretch>
                            <a:fillRect/>
                          </a:stretch>
                        </pic:blipFill>
                        <pic:spPr bwMode="auto">
                          <a:xfrm>
                            <a:off x="0" y="0"/>
                            <a:ext cx="1441450" cy="1044000"/>
                          </a:xfrm>
                          <a:prstGeom prst="rect">
                            <a:avLst/>
                          </a:prstGeom>
                          <a:ln>
                            <a:noFill/>
                          </a:ln>
                          <a:effectLst>
                            <a:softEdge rad="112500"/>
                          </a:effectLst>
                        </pic:spPr>
                      </pic:pic>
                    </a:graphicData>
                  </a:graphic>
                </wp:inline>
              </w:drawing>
            </w:r>
          </w:p>
        </w:tc>
      </w:tr>
      <w:tr w:rsidR="002E5E1E" w:rsidRPr="00283B3E" w:rsidTr="00607C27">
        <w:tc>
          <w:tcPr>
            <w:tcW w:w="2409" w:type="dxa"/>
            <w:shd w:val="clear" w:color="auto" w:fill="auto"/>
            <w:vAlign w:val="center"/>
          </w:tcPr>
          <w:p w:rsidR="002E5E1E" w:rsidRPr="00030130" w:rsidRDefault="00030130" w:rsidP="00245E75">
            <w:pPr>
              <w:spacing w:line="0" w:lineRule="atLeast"/>
              <w:rPr>
                <w:rFonts w:ascii="ＭＳ 明朝" w:hAnsi="ＭＳ 明朝" w:hint="default"/>
                <w:sz w:val="16"/>
                <w:szCs w:val="21"/>
              </w:rPr>
            </w:pPr>
            <w:r>
              <w:rPr>
                <w:rFonts w:ascii="ＭＳ 明朝" w:hAnsi="ＭＳ 明朝"/>
                <w:sz w:val="16"/>
                <w:szCs w:val="21"/>
              </w:rPr>
              <w:t>総石造りの火薬庫は全国的にも珍しく，当時の技術力の高さを今に伝えている。</w:t>
            </w:r>
          </w:p>
        </w:tc>
        <w:tc>
          <w:tcPr>
            <w:tcW w:w="2409" w:type="dxa"/>
            <w:shd w:val="clear" w:color="auto" w:fill="auto"/>
            <w:vAlign w:val="center"/>
          </w:tcPr>
          <w:p w:rsidR="002E5E1E" w:rsidRPr="00283B3E" w:rsidRDefault="00030130" w:rsidP="00245E75">
            <w:pPr>
              <w:spacing w:line="0" w:lineRule="atLeast"/>
              <w:jc w:val="left"/>
              <w:rPr>
                <w:rFonts w:ascii="ＭＳ 明朝" w:hAnsi="ＭＳ 明朝" w:hint="default"/>
                <w:sz w:val="16"/>
                <w:szCs w:val="21"/>
              </w:rPr>
            </w:pPr>
            <w:r>
              <w:rPr>
                <w:rFonts w:ascii="ＭＳ 明朝" w:hAnsi="ＭＳ 明朝"/>
                <w:sz w:val="16"/>
                <w:szCs w:val="21"/>
              </w:rPr>
              <w:t>旧呉鎮守府庁舎。中央部にドームを配し，れんがと御影石を組み合わせた近代洋風建築</w:t>
            </w:r>
          </w:p>
        </w:tc>
        <w:tc>
          <w:tcPr>
            <w:tcW w:w="2410" w:type="dxa"/>
            <w:shd w:val="clear" w:color="auto" w:fill="auto"/>
            <w:vAlign w:val="center"/>
          </w:tcPr>
          <w:p w:rsidR="002E5E1E" w:rsidRPr="00283B3E" w:rsidRDefault="00030130" w:rsidP="00245E75">
            <w:pPr>
              <w:spacing w:line="0" w:lineRule="atLeast"/>
              <w:jc w:val="left"/>
              <w:rPr>
                <w:rFonts w:ascii="ＭＳ 明朝" w:hAnsi="ＭＳ 明朝" w:hint="default"/>
                <w:sz w:val="16"/>
                <w:szCs w:val="21"/>
              </w:rPr>
            </w:pPr>
            <w:r>
              <w:rPr>
                <w:rFonts w:ascii="ＭＳ 明朝" w:hAnsi="ＭＳ 明朝"/>
                <w:sz w:val="16"/>
                <w:szCs w:val="21"/>
              </w:rPr>
              <w:t>ここに立つと，明治以降の呉の歴史と人々の心を肌で感じることができる。</w:t>
            </w:r>
          </w:p>
        </w:tc>
        <w:tc>
          <w:tcPr>
            <w:tcW w:w="2410" w:type="dxa"/>
            <w:shd w:val="clear" w:color="auto" w:fill="auto"/>
            <w:vAlign w:val="center"/>
          </w:tcPr>
          <w:p w:rsidR="002E5E1E" w:rsidRPr="00283B3E" w:rsidRDefault="00A73AD2" w:rsidP="00245E75">
            <w:pPr>
              <w:spacing w:line="0" w:lineRule="atLeast"/>
              <w:jc w:val="left"/>
              <w:rPr>
                <w:rFonts w:ascii="ＭＳ 明朝" w:hAnsi="ＭＳ 明朝" w:hint="default"/>
                <w:sz w:val="16"/>
                <w:szCs w:val="21"/>
              </w:rPr>
            </w:pPr>
            <w:r>
              <w:rPr>
                <w:rFonts w:ascii="ＭＳ 明朝" w:hAnsi="ＭＳ 明朝"/>
                <w:sz w:val="16"/>
                <w:szCs w:val="21"/>
              </w:rPr>
              <w:t>戦艦大和建造時の大屋根が現存しており「大和のふるさと」と書かれている。</w:t>
            </w:r>
          </w:p>
        </w:tc>
      </w:tr>
      <w:tr w:rsidR="00A46C37" w:rsidRPr="00A46C37" w:rsidTr="00A46C37">
        <w:tc>
          <w:tcPr>
            <w:tcW w:w="2409" w:type="dxa"/>
            <w:tcBorders>
              <w:right w:val="single" w:sz="18" w:space="0" w:color="FFFFFF"/>
            </w:tcBorders>
            <w:shd w:val="clear" w:color="auto" w:fill="F7CAAC" w:themeFill="accent2" w:themeFillTint="66"/>
            <w:vAlign w:val="center"/>
          </w:tcPr>
          <w:p w:rsidR="00B06B2F" w:rsidRPr="00A46C37" w:rsidRDefault="00983EAA" w:rsidP="00245E75">
            <w:pPr>
              <w:spacing w:line="0" w:lineRule="atLeast"/>
              <w:jc w:val="center"/>
              <w:rPr>
                <w:rFonts w:ascii="ＭＳ ゴシック" w:eastAsia="ＭＳ ゴシック" w:hAnsi="ＭＳ ゴシック" w:hint="default"/>
                <w:color w:val="000000" w:themeColor="text1"/>
              </w:rPr>
            </w:pPr>
            <w:r w:rsidRPr="00A46C37">
              <w:rPr>
                <w:rFonts w:ascii="ＭＳ ゴシック" w:eastAsia="ＭＳ ゴシック" w:hAnsi="ＭＳ ゴシック"/>
                <w:color w:val="000000" w:themeColor="text1"/>
              </w:rPr>
              <w:t>アレイからすこじま</w:t>
            </w:r>
          </w:p>
        </w:tc>
        <w:tc>
          <w:tcPr>
            <w:tcW w:w="2409" w:type="dxa"/>
            <w:tcBorders>
              <w:left w:val="single" w:sz="18" w:space="0" w:color="FFFFFF"/>
              <w:right w:val="single" w:sz="18" w:space="0" w:color="FFFFFF"/>
            </w:tcBorders>
            <w:shd w:val="clear" w:color="auto" w:fill="F7CAAC" w:themeFill="accent2" w:themeFillTint="66"/>
            <w:vAlign w:val="center"/>
          </w:tcPr>
          <w:p w:rsidR="00B06B2F" w:rsidRPr="00A46C37" w:rsidRDefault="00983EAA" w:rsidP="00E62E93">
            <w:pPr>
              <w:spacing w:line="0" w:lineRule="atLeast"/>
              <w:jc w:val="center"/>
              <w:rPr>
                <w:rFonts w:ascii="ＭＳ ゴシック" w:eastAsia="ＭＳ ゴシック" w:hAnsi="ＭＳ ゴシック" w:hint="default"/>
                <w:color w:val="000000" w:themeColor="text1"/>
              </w:rPr>
            </w:pPr>
            <w:r w:rsidRPr="00A46C37">
              <w:rPr>
                <w:rFonts w:ascii="ＭＳ ゴシック" w:eastAsia="ＭＳ ゴシック" w:hAnsi="ＭＳ ゴシック"/>
                <w:color w:val="000000" w:themeColor="text1"/>
              </w:rPr>
              <w:t>昭和町</w:t>
            </w:r>
            <w:r w:rsidR="00E62E93">
              <w:rPr>
                <w:rFonts w:ascii="ＭＳ ゴシック" w:eastAsia="ＭＳ ゴシック" w:hAnsi="ＭＳ ゴシック"/>
                <w:color w:val="000000" w:themeColor="text1"/>
              </w:rPr>
              <w:t>れんが</w:t>
            </w:r>
            <w:r w:rsidRPr="00A46C37">
              <w:rPr>
                <w:rFonts w:ascii="ＭＳ ゴシック" w:eastAsia="ＭＳ ゴシック" w:hAnsi="ＭＳ ゴシック"/>
                <w:color w:val="000000" w:themeColor="text1"/>
              </w:rPr>
              <w:t>倉庫群</w:t>
            </w:r>
          </w:p>
        </w:tc>
        <w:tc>
          <w:tcPr>
            <w:tcW w:w="2410" w:type="dxa"/>
            <w:tcBorders>
              <w:left w:val="single" w:sz="18" w:space="0" w:color="FFFFFF"/>
              <w:right w:val="single" w:sz="18" w:space="0" w:color="FFFFFF"/>
            </w:tcBorders>
            <w:shd w:val="clear" w:color="auto" w:fill="F7CAAC" w:themeFill="accent2" w:themeFillTint="66"/>
            <w:vAlign w:val="center"/>
          </w:tcPr>
          <w:p w:rsidR="00AF2CEB" w:rsidRPr="00A46C37" w:rsidRDefault="00983EAA" w:rsidP="00245E75">
            <w:pPr>
              <w:spacing w:line="0" w:lineRule="atLeast"/>
              <w:jc w:val="center"/>
              <w:rPr>
                <w:rFonts w:ascii="ＭＳ ゴシック" w:eastAsia="ＭＳ ゴシック" w:hAnsi="ＭＳ ゴシック" w:hint="default"/>
                <w:color w:val="000000" w:themeColor="text1"/>
                <w:spacing w:val="-10"/>
              </w:rPr>
            </w:pPr>
            <w:r w:rsidRPr="00A46C37">
              <w:rPr>
                <w:rFonts w:ascii="ＭＳ ゴシック" w:eastAsia="ＭＳ ゴシック" w:hAnsi="ＭＳ ゴシック"/>
                <w:color w:val="000000" w:themeColor="text1"/>
                <w:spacing w:val="-10"/>
              </w:rPr>
              <w:t>旧海軍工廠海軍技手養成所跡と周辺の海軍遺構</w:t>
            </w:r>
          </w:p>
        </w:tc>
        <w:tc>
          <w:tcPr>
            <w:tcW w:w="2410" w:type="dxa"/>
            <w:tcBorders>
              <w:left w:val="single" w:sz="18" w:space="0" w:color="FFFFFF"/>
            </w:tcBorders>
            <w:shd w:val="clear" w:color="auto" w:fill="F7CAAC" w:themeFill="accent2" w:themeFillTint="66"/>
            <w:vAlign w:val="center"/>
          </w:tcPr>
          <w:p w:rsidR="00983EAA" w:rsidRPr="00A46C37" w:rsidRDefault="00983EAA" w:rsidP="00245E75">
            <w:pPr>
              <w:spacing w:line="0" w:lineRule="atLeast"/>
              <w:jc w:val="center"/>
              <w:rPr>
                <w:rFonts w:ascii="ＭＳ ゴシック" w:eastAsia="ＭＳ ゴシック" w:hAnsi="ＭＳ ゴシック" w:hint="default"/>
                <w:color w:val="000000" w:themeColor="text1"/>
              </w:rPr>
            </w:pPr>
            <w:r w:rsidRPr="00A46C37">
              <w:rPr>
                <w:rFonts w:ascii="ＭＳ ゴシック" w:eastAsia="ＭＳ ゴシック" w:hAnsi="ＭＳ ゴシック"/>
                <w:color w:val="000000" w:themeColor="text1"/>
              </w:rPr>
              <w:t>呉市海事歴史</w:t>
            </w:r>
            <w:r w:rsidR="00E62E93">
              <w:rPr>
                <w:rFonts w:ascii="ＭＳ ゴシック" w:eastAsia="ＭＳ ゴシック" w:hAnsi="ＭＳ ゴシック"/>
                <w:color w:val="000000" w:themeColor="text1"/>
              </w:rPr>
              <w:t>科学館</w:t>
            </w:r>
          </w:p>
          <w:p w:rsidR="00B06B2F" w:rsidRPr="00A46C37" w:rsidRDefault="00983EAA" w:rsidP="00245E75">
            <w:pPr>
              <w:spacing w:line="0" w:lineRule="atLeast"/>
              <w:jc w:val="center"/>
              <w:rPr>
                <w:rFonts w:ascii="ＭＳ ゴシック" w:eastAsia="ＭＳ ゴシック" w:hAnsi="ＭＳ ゴシック" w:hint="default"/>
                <w:color w:val="000000" w:themeColor="text1"/>
              </w:rPr>
            </w:pPr>
            <w:r w:rsidRPr="00A46C37">
              <w:rPr>
                <w:rFonts w:ascii="ＭＳ ゴシック" w:eastAsia="ＭＳ ゴシック" w:hAnsi="ＭＳ ゴシック"/>
                <w:color w:val="000000" w:themeColor="text1"/>
              </w:rPr>
              <w:t>（大和ミュージアム）</w:t>
            </w:r>
          </w:p>
        </w:tc>
      </w:tr>
      <w:tr w:rsidR="00B06B2F" w:rsidRPr="00283B3E" w:rsidTr="00245E75">
        <w:tc>
          <w:tcPr>
            <w:tcW w:w="2409" w:type="dxa"/>
            <w:shd w:val="clear" w:color="auto" w:fill="auto"/>
            <w:vAlign w:val="center"/>
          </w:tcPr>
          <w:p w:rsidR="00B06B2F" w:rsidRPr="00283B3E" w:rsidRDefault="00084221" w:rsidP="00245E75">
            <w:pPr>
              <w:spacing w:line="0" w:lineRule="atLeast"/>
              <w:jc w:val="center"/>
              <w:rPr>
                <w:rFonts w:ascii="ＭＳ 明朝" w:hAnsi="ＭＳ 明朝" w:hint="default"/>
                <w:szCs w:val="21"/>
              </w:rPr>
            </w:pPr>
            <w:r w:rsidRPr="00283B3E">
              <w:rPr>
                <w:rFonts w:ascii="ＭＳ 明朝" w:hAnsi="ＭＳ 明朝" w:hint="default"/>
                <w:noProof/>
                <w:szCs w:val="21"/>
              </w:rPr>
              <w:drawing>
                <wp:inline distT="0" distB="0" distL="0" distR="0">
                  <wp:extent cx="1441450" cy="1044000"/>
                  <wp:effectExtent l="0" t="0" r="6350" b="3810"/>
                  <wp:docPr id="13" name="図 13" descr="9-3アレイからすこじま【クレーン】"/>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9-3アレイからすこじま【クレーン】"/>
                          <pic:cNvPicPr>
                            <a:picLocks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1441450" cy="1044000"/>
                          </a:xfrm>
                          <a:prstGeom prst="rect">
                            <a:avLst/>
                          </a:prstGeom>
                          <a:ln>
                            <a:noFill/>
                          </a:ln>
                          <a:effectLst>
                            <a:softEdge rad="112500"/>
                          </a:effectLst>
                        </pic:spPr>
                      </pic:pic>
                    </a:graphicData>
                  </a:graphic>
                </wp:inline>
              </w:drawing>
            </w:r>
          </w:p>
        </w:tc>
        <w:tc>
          <w:tcPr>
            <w:tcW w:w="2409" w:type="dxa"/>
            <w:shd w:val="clear" w:color="auto" w:fill="auto"/>
            <w:vAlign w:val="center"/>
          </w:tcPr>
          <w:p w:rsidR="00B06B2F" w:rsidRPr="00283B3E" w:rsidRDefault="00084221" w:rsidP="00245E75">
            <w:pPr>
              <w:spacing w:line="0" w:lineRule="atLeast"/>
              <w:jc w:val="center"/>
              <w:rPr>
                <w:rFonts w:ascii="ＭＳ 明朝" w:hAnsi="ＭＳ 明朝" w:hint="default"/>
                <w:szCs w:val="21"/>
              </w:rPr>
            </w:pPr>
            <w:r w:rsidRPr="00283B3E">
              <w:rPr>
                <w:rFonts w:ascii="ＭＳ 明朝" w:hAnsi="ＭＳ 明朝" w:hint="default"/>
                <w:noProof/>
                <w:szCs w:val="21"/>
              </w:rPr>
              <w:drawing>
                <wp:inline distT="0" distB="0" distL="0" distR="0">
                  <wp:extent cx="1441450" cy="1044000"/>
                  <wp:effectExtent l="0" t="0" r="6350" b="3810"/>
                  <wp:docPr id="14" name="図 14" descr="10-1レンガ倉庫【呉貿倉庫】"/>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descr="10-1レンガ倉庫【呉貿倉庫】"/>
                          <pic:cNvPicPr>
                            <a:picLocks noChangeArrowheads="1"/>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0" y="0"/>
                            <a:ext cx="1441450" cy="1044000"/>
                          </a:xfrm>
                          <a:prstGeom prst="rect">
                            <a:avLst/>
                          </a:prstGeom>
                          <a:ln>
                            <a:noFill/>
                          </a:ln>
                          <a:effectLst>
                            <a:softEdge rad="112500"/>
                          </a:effectLst>
                        </pic:spPr>
                      </pic:pic>
                    </a:graphicData>
                  </a:graphic>
                </wp:inline>
              </w:drawing>
            </w:r>
          </w:p>
        </w:tc>
        <w:tc>
          <w:tcPr>
            <w:tcW w:w="2410" w:type="dxa"/>
            <w:shd w:val="clear" w:color="auto" w:fill="auto"/>
            <w:vAlign w:val="center"/>
          </w:tcPr>
          <w:p w:rsidR="00B06B2F" w:rsidRPr="00283B3E" w:rsidRDefault="00084221" w:rsidP="00245E75">
            <w:pPr>
              <w:spacing w:line="0" w:lineRule="atLeast"/>
              <w:jc w:val="center"/>
              <w:rPr>
                <w:rFonts w:ascii="ＭＳ 明朝" w:hAnsi="ＭＳ 明朝" w:hint="default"/>
                <w:szCs w:val="21"/>
              </w:rPr>
            </w:pPr>
            <w:r w:rsidRPr="00283B3E">
              <w:rPr>
                <w:rFonts w:ascii="ＭＳ 明朝" w:hAnsi="ＭＳ 明朝" w:hint="default"/>
                <w:noProof/>
                <w:szCs w:val="21"/>
              </w:rPr>
              <w:drawing>
                <wp:inline distT="0" distB="0" distL="0" distR="0">
                  <wp:extent cx="1441450" cy="1044000"/>
                  <wp:effectExtent l="0" t="0" r="6350" b="3810"/>
                  <wp:docPr id="15" name="図 15" descr="11旧海軍工廠海軍技手養成所跡"/>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11旧海軍工廠海軍技手養成所跡"/>
                          <pic:cNvPicPr>
                            <a:picLocks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1441450" cy="1044000"/>
                          </a:xfrm>
                          <a:prstGeom prst="rect">
                            <a:avLst/>
                          </a:prstGeom>
                          <a:ln>
                            <a:noFill/>
                          </a:ln>
                          <a:effectLst>
                            <a:softEdge rad="112500"/>
                          </a:effectLst>
                        </pic:spPr>
                      </pic:pic>
                    </a:graphicData>
                  </a:graphic>
                </wp:inline>
              </w:drawing>
            </w:r>
          </w:p>
        </w:tc>
        <w:tc>
          <w:tcPr>
            <w:tcW w:w="2410" w:type="dxa"/>
            <w:shd w:val="clear" w:color="auto" w:fill="auto"/>
            <w:vAlign w:val="center"/>
          </w:tcPr>
          <w:p w:rsidR="00B06B2F" w:rsidRPr="00283B3E" w:rsidRDefault="00084221" w:rsidP="00245E75">
            <w:pPr>
              <w:spacing w:line="0" w:lineRule="atLeast"/>
              <w:jc w:val="center"/>
              <w:rPr>
                <w:rFonts w:ascii="ＭＳ 明朝" w:hAnsi="ＭＳ 明朝" w:hint="default"/>
                <w:szCs w:val="21"/>
              </w:rPr>
            </w:pPr>
            <w:r w:rsidRPr="00283B3E">
              <w:rPr>
                <w:rFonts w:ascii="ＭＳ 明朝" w:hAnsi="ＭＳ 明朝" w:hint="default"/>
                <w:noProof/>
                <w:szCs w:val="21"/>
              </w:rPr>
              <w:drawing>
                <wp:inline distT="0" distB="0" distL="0" distR="0">
                  <wp:extent cx="1441450" cy="1044000"/>
                  <wp:effectExtent l="0" t="0" r="6350" b="3810"/>
                  <wp:docPr id="16" name="図 16" descr="12-1大和ミュージアム【10分の1戦艦大和】"/>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descr="12-1大和ミュージアム【10分の1戦艦大和】"/>
                          <pic:cNvPicPr>
                            <a:picLocks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1441450" cy="1044000"/>
                          </a:xfrm>
                          <a:prstGeom prst="rect">
                            <a:avLst/>
                          </a:prstGeom>
                          <a:ln>
                            <a:noFill/>
                          </a:ln>
                          <a:effectLst>
                            <a:softEdge rad="112500"/>
                          </a:effectLst>
                        </pic:spPr>
                      </pic:pic>
                    </a:graphicData>
                  </a:graphic>
                </wp:inline>
              </w:drawing>
            </w:r>
          </w:p>
        </w:tc>
      </w:tr>
      <w:tr w:rsidR="002E5E1E" w:rsidRPr="00283B3E" w:rsidTr="00607C27">
        <w:tc>
          <w:tcPr>
            <w:tcW w:w="2409" w:type="dxa"/>
            <w:shd w:val="clear" w:color="auto" w:fill="auto"/>
            <w:vAlign w:val="center"/>
          </w:tcPr>
          <w:p w:rsidR="002E5E1E" w:rsidRPr="00283B3E" w:rsidRDefault="00A73AD2" w:rsidP="00245E75">
            <w:pPr>
              <w:spacing w:line="0" w:lineRule="atLeast"/>
              <w:jc w:val="left"/>
              <w:rPr>
                <w:rFonts w:ascii="ＭＳ 明朝" w:hAnsi="ＭＳ 明朝" w:hint="default"/>
                <w:sz w:val="16"/>
                <w:szCs w:val="21"/>
              </w:rPr>
            </w:pPr>
            <w:r>
              <w:rPr>
                <w:rFonts w:ascii="ＭＳ 明朝" w:hAnsi="ＭＳ 明朝"/>
                <w:sz w:val="16"/>
                <w:szCs w:val="21"/>
              </w:rPr>
              <w:t>国内で唯一，海上自衛隊の潜水艦を間近で見ることができる公園</w:t>
            </w:r>
          </w:p>
        </w:tc>
        <w:tc>
          <w:tcPr>
            <w:tcW w:w="2409" w:type="dxa"/>
            <w:shd w:val="clear" w:color="auto" w:fill="auto"/>
            <w:vAlign w:val="center"/>
          </w:tcPr>
          <w:p w:rsidR="002E5E1E" w:rsidRPr="00283B3E" w:rsidRDefault="00A73AD2" w:rsidP="00E62E93">
            <w:pPr>
              <w:spacing w:line="0" w:lineRule="atLeast"/>
              <w:jc w:val="left"/>
              <w:rPr>
                <w:rFonts w:ascii="ＭＳ 明朝" w:hAnsi="ＭＳ 明朝" w:hint="default"/>
                <w:sz w:val="16"/>
                <w:szCs w:val="21"/>
              </w:rPr>
            </w:pPr>
            <w:r>
              <w:rPr>
                <w:rFonts w:ascii="ＭＳ 明朝" w:hAnsi="ＭＳ 明朝"/>
                <w:sz w:val="16"/>
                <w:szCs w:val="21"/>
              </w:rPr>
              <w:t>製品置き場や大砲庫等として使用されて</w:t>
            </w:r>
            <w:r w:rsidR="00E62E93">
              <w:rPr>
                <w:rFonts w:ascii="ＭＳ 明朝" w:hAnsi="ＭＳ 明朝"/>
                <w:sz w:val="16"/>
                <w:szCs w:val="21"/>
              </w:rPr>
              <w:t>い</w:t>
            </w:r>
            <w:r>
              <w:rPr>
                <w:rFonts w:ascii="ＭＳ 明朝" w:hAnsi="ＭＳ 明朝"/>
                <w:sz w:val="16"/>
                <w:szCs w:val="21"/>
              </w:rPr>
              <w:t>た。現在も民間企業が倉庫として活用</w:t>
            </w:r>
          </w:p>
        </w:tc>
        <w:tc>
          <w:tcPr>
            <w:tcW w:w="2410" w:type="dxa"/>
            <w:shd w:val="clear" w:color="auto" w:fill="auto"/>
            <w:vAlign w:val="center"/>
          </w:tcPr>
          <w:p w:rsidR="002E5E1E" w:rsidRPr="00283B3E" w:rsidRDefault="00A73AD2" w:rsidP="00245E75">
            <w:pPr>
              <w:spacing w:line="0" w:lineRule="atLeast"/>
              <w:jc w:val="left"/>
              <w:rPr>
                <w:rFonts w:ascii="ＭＳ 明朝" w:hAnsi="ＭＳ 明朝" w:hint="default"/>
                <w:sz w:val="16"/>
                <w:szCs w:val="21"/>
              </w:rPr>
            </w:pPr>
            <w:r>
              <w:rPr>
                <w:rFonts w:ascii="ＭＳ 明朝" w:hAnsi="ＭＳ 明朝"/>
                <w:sz w:val="16"/>
                <w:szCs w:val="21"/>
              </w:rPr>
              <w:t>「ものづくりのまち呉」の礎を築いた優秀な技術者である「技手」を養成した施設</w:t>
            </w:r>
          </w:p>
        </w:tc>
        <w:tc>
          <w:tcPr>
            <w:tcW w:w="2410" w:type="dxa"/>
            <w:shd w:val="clear" w:color="auto" w:fill="auto"/>
            <w:vAlign w:val="center"/>
          </w:tcPr>
          <w:p w:rsidR="002E5E1E" w:rsidRPr="00283B3E" w:rsidRDefault="00A73AD2" w:rsidP="00245E75">
            <w:pPr>
              <w:spacing w:line="0" w:lineRule="atLeast"/>
              <w:jc w:val="left"/>
              <w:rPr>
                <w:rFonts w:ascii="ＭＳ 明朝" w:hAnsi="ＭＳ 明朝" w:hint="default"/>
                <w:sz w:val="16"/>
                <w:szCs w:val="21"/>
              </w:rPr>
            </w:pPr>
            <w:r>
              <w:rPr>
                <w:rFonts w:ascii="ＭＳ 明朝" w:hAnsi="ＭＳ 明朝"/>
                <w:sz w:val="16"/>
                <w:szCs w:val="21"/>
              </w:rPr>
              <w:t>日本の近代化そのものといえる呉の歴史を伝える博物館である。</w:t>
            </w:r>
          </w:p>
        </w:tc>
      </w:tr>
      <w:tr w:rsidR="00A46C37" w:rsidRPr="00A46C37" w:rsidTr="00A46C37">
        <w:tc>
          <w:tcPr>
            <w:tcW w:w="2409" w:type="dxa"/>
            <w:tcBorders>
              <w:right w:val="single" w:sz="18" w:space="0" w:color="FFFFFF"/>
            </w:tcBorders>
            <w:shd w:val="clear" w:color="auto" w:fill="F7CAAC" w:themeFill="accent2" w:themeFillTint="66"/>
            <w:vAlign w:val="center"/>
          </w:tcPr>
          <w:p w:rsidR="00983EAA" w:rsidRPr="00A46C37" w:rsidRDefault="00983EAA" w:rsidP="00245E75">
            <w:pPr>
              <w:spacing w:line="0" w:lineRule="atLeast"/>
              <w:jc w:val="center"/>
              <w:rPr>
                <w:rFonts w:ascii="ＭＳ ゴシック" w:eastAsia="ＭＳ ゴシック" w:hAnsi="ＭＳ ゴシック" w:hint="default"/>
                <w:color w:val="000000" w:themeColor="text1"/>
              </w:rPr>
            </w:pPr>
            <w:r w:rsidRPr="00A46C37">
              <w:rPr>
                <w:rFonts w:ascii="ＭＳ ゴシック" w:eastAsia="ＭＳ ゴシック" w:hAnsi="ＭＳ ゴシック"/>
                <w:color w:val="000000" w:themeColor="text1"/>
              </w:rPr>
              <w:t>長迫公園</w:t>
            </w:r>
          </w:p>
          <w:p w:rsidR="00B06B2F" w:rsidRPr="00A46C37" w:rsidRDefault="00983EAA" w:rsidP="00245E75">
            <w:pPr>
              <w:spacing w:line="0" w:lineRule="atLeast"/>
              <w:jc w:val="center"/>
              <w:rPr>
                <w:rFonts w:ascii="ＭＳ ゴシック" w:eastAsia="ＭＳ ゴシック" w:hAnsi="ＭＳ ゴシック" w:hint="default"/>
                <w:color w:val="000000" w:themeColor="text1"/>
              </w:rPr>
            </w:pPr>
            <w:r w:rsidRPr="00A46C37">
              <w:rPr>
                <w:rFonts w:ascii="ＭＳ ゴシック" w:eastAsia="ＭＳ ゴシック" w:hAnsi="ＭＳ ゴシック"/>
                <w:color w:val="000000" w:themeColor="text1"/>
              </w:rPr>
              <w:t>（旧海軍墓地）</w:t>
            </w:r>
          </w:p>
        </w:tc>
        <w:tc>
          <w:tcPr>
            <w:tcW w:w="2409" w:type="dxa"/>
            <w:tcBorders>
              <w:left w:val="single" w:sz="18" w:space="0" w:color="FFFFFF"/>
              <w:right w:val="single" w:sz="18" w:space="0" w:color="FFFFFF"/>
            </w:tcBorders>
            <w:shd w:val="clear" w:color="auto" w:fill="F7CAAC" w:themeFill="accent2" w:themeFillTint="66"/>
            <w:vAlign w:val="center"/>
          </w:tcPr>
          <w:p w:rsidR="00B06B2F" w:rsidRPr="00A46C37" w:rsidRDefault="00983EAA" w:rsidP="00245E75">
            <w:pPr>
              <w:spacing w:line="0" w:lineRule="atLeast"/>
              <w:jc w:val="center"/>
              <w:rPr>
                <w:rFonts w:ascii="ＭＳ ゴシック" w:eastAsia="ＭＳ ゴシック" w:hAnsi="ＭＳ ゴシック" w:hint="default"/>
                <w:color w:val="000000" w:themeColor="text1"/>
              </w:rPr>
            </w:pPr>
            <w:r w:rsidRPr="00A46C37">
              <w:rPr>
                <w:rFonts w:ascii="ＭＳ ゴシック" w:eastAsia="ＭＳ ゴシック" w:hAnsi="ＭＳ ゴシック"/>
                <w:color w:val="000000" w:themeColor="text1"/>
              </w:rPr>
              <w:t>宮原浄水場低区配水池</w:t>
            </w:r>
          </w:p>
        </w:tc>
        <w:tc>
          <w:tcPr>
            <w:tcW w:w="2410" w:type="dxa"/>
            <w:tcBorders>
              <w:left w:val="single" w:sz="18" w:space="0" w:color="FFFFFF"/>
              <w:right w:val="single" w:sz="18" w:space="0" w:color="FFFFFF"/>
            </w:tcBorders>
            <w:shd w:val="clear" w:color="auto" w:fill="F7CAAC" w:themeFill="accent2" w:themeFillTint="66"/>
            <w:vAlign w:val="center"/>
          </w:tcPr>
          <w:p w:rsidR="00B06B2F" w:rsidRPr="00A46C37" w:rsidRDefault="00983EAA" w:rsidP="00245E75">
            <w:pPr>
              <w:spacing w:line="0" w:lineRule="atLeast"/>
              <w:jc w:val="center"/>
              <w:rPr>
                <w:rFonts w:ascii="ＭＳ ゴシック" w:eastAsia="ＭＳ ゴシック" w:hAnsi="ＭＳ ゴシック" w:hint="default"/>
                <w:color w:val="000000" w:themeColor="text1"/>
                <w:spacing w:val="-4"/>
              </w:rPr>
            </w:pPr>
            <w:r w:rsidRPr="00A46C37">
              <w:rPr>
                <w:rFonts w:ascii="ＭＳ ゴシック" w:eastAsia="ＭＳ ゴシック" w:hAnsi="ＭＳ ゴシック"/>
                <w:color w:val="000000" w:themeColor="text1"/>
              </w:rPr>
              <w:t>二河水源地取入口</w:t>
            </w:r>
          </w:p>
        </w:tc>
        <w:tc>
          <w:tcPr>
            <w:tcW w:w="2410" w:type="dxa"/>
            <w:tcBorders>
              <w:left w:val="single" w:sz="18" w:space="0" w:color="FFFFFF"/>
            </w:tcBorders>
            <w:shd w:val="clear" w:color="auto" w:fill="F7CAAC" w:themeFill="accent2" w:themeFillTint="66"/>
            <w:vAlign w:val="center"/>
          </w:tcPr>
          <w:p w:rsidR="007F5F77" w:rsidRPr="00A46C37" w:rsidRDefault="00983EAA" w:rsidP="00245E75">
            <w:pPr>
              <w:spacing w:line="0" w:lineRule="atLeast"/>
              <w:jc w:val="center"/>
              <w:rPr>
                <w:rFonts w:ascii="ＭＳ ゴシック" w:eastAsia="ＭＳ ゴシック" w:hAnsi="ＭＳ ゴシック" w:hint="default"/>
                <w:color w:val="000000" w:themeColor="text1"/>
                <w:spacing w:val="-4"/>
              </w:rPr>
            </w:pPr>
            <w:r w:rsidRPr="00A46C37">
              <w:rPr>
                <w:rFonts w:ascii="ＭＳ ゴシック" w:eastAsia="ＭＳ ゴシック" w:hAnsi="ＭＳ ゴシック"/>
                <w:color w:val="000000" w:themeColor="text1"/>
                <w:spacing w:val="-4"/>
              </w:rPr>
              <w:t>本庄水源地堰堤</w:t>
            </w:r>
          </w:p>
          <w:p w:rsidR="00983EAA" w:rsidRPr="00A46C37" w:rsidRDefault="00983EAA" w:rsidP="00245E75">
            <w:pPr>
              <w:spacing w:line="0" w:lineRule="atLeast"/>
              <w:jc w:val="center"/>
              <w:rPr>
                <w:rFonts w:ascii="ＭＳ ゴシック" w:eastAsia="ＭＳ ゴシック" w:hAnsi="ＭＳ ゴシック" w:hint="default"/>
                <w:color w:val="000000" w:themeColor="text1"/>
              </w:rPr>
            </w:pPr>
            <w:r w:rsidRPr="00A46C37">
              <w:rPr>
                <w:rFonts w:ascii="ＭＳ ゴシック" w:eastAsia="ＭＳ ゴシック" w:hAnsi="ＭＳ ゴシック"/>
                <w:color w:val="000000" w:themeColor="text1"/>
                <w:spacing w:val="-4"/>
              </w:rPr>
              <w:t>水道施設</w:t>
            </w:r>
          </w:p>
        </w:tc>
      </w:tr>
      <w:tr w:rsidR="00B06B2F" w:rsidRPr="00283B3E" w:rsidTr="00245E75">
        <w:tc>
          <w:tcPr>
            <w:tcW w:w="2409" w:type="dxa"/>
            <w:shd w:val="clear" w:color="auto" w:fill="auto"/>
            <w:vAlign w:val="center"/>
          </w:tcPr>
          <w:p w:rsidR="00B06B2F" w:rsidRPr="00283B3E" w:rsidRDefault="00084221" w:rsidP="00245E75">
            <w:pPr>
              <w:spacing w:line="0" w:lineRule="atLeast"/>
              <w:jc w:val="center"/>
              <w:rPr>
                <w:rFonts w:ascii="ＭＳ 明朝" w:hAnsi="ＭＳ 明朝" w:hint="default"/>
                <w:szCs w:val="21"/>
              </w:rPr>
            </w:pPr>
            <w:r w:rsidRPr="00283B3E">
              <w:rPr>
                <w:rFonts w:ascii="ＭＳ 明朝" w:hAnsi="ＭＳ 明朝" w:hint="default"/>
                <w:noProof/>
                <w:szCs w:val="21"/>
              </w:rPr>
              <w:drawing>
                <wp:inline distT="0" distB="0" distL="0" distR="0">
                  <wp:extent cx="1441450" cy="1044000"/>
                  <wp:effectExtent l="0" t="0" r="6350" b="3810"/>
                  <wp:docPr id="17" name="図 17" descr="14長迫公園"/>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14長迫公園"/>
                          <pic:cNvPicPr>
                            <a:picLocks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1441450" cy="1044000"/>
                          </a:xfrm>
                          <a:prstGeom prst="rect">
                            <a:avLst/>
                          </a:prstGeom>
                          <a:ln>
                            <a:noFill/>
                          </a:ln>
                          <a:effectLst>
                            <a:softEdge rad="112500"/>
                          </a:effectLst>
                        </pic:spPr>
                      </pic:pic>
                    </a:graphicData>
                  </a:graphic>
                </wp:inline>
              </w:drawing>
            </w:r>
          </w:p>
        </w:tc>
        <w:tc>
          <w:tcPr>
            <w:tcW w:w="2409" w:type="dxa"/>
            <w:shd w:val="clear" w:color="auto" w:fill="auto"/>
            <w:vAlign w:val="center"/>
          </w:tcPr>
          <w:p w:rsidR="00B06B2F" w:rsidRPr="00283B3E" w:rsidRDefault="00084221" w:rsidP="00245E75">
            <w:pPr>
              <w:spacing w:line="0" w:lineRule="atLeast"/>
              <w:jc w:val="center"/>
              <w:rPr>
                <w:rFonts w:ascii="ＭＳ 明朝" w:hAnsi="ＭＳ 明朝" w:hint="default"/>
                <w:szCs w:val="21"/>
              </w:rPr>
            </w:pPr>
            <w:r w:rsidRPr="00283B3E">
              <w:rPr>
                <w:rFonts w:ascii="ＭＳ 明朝" w:hAnsi="ＭＳ 明朝" w:hint="default"/>
                <w:noProof/>
                <w:szCs w:val="21"/>
              </w:rPr>
              <w:drawing>
                <wp:inline distT="0" distB="0" distL="0" distR="0">
                  <wp:extent cx="1441450" cy="1044000"/>
                  <wp:effectExtent l="0" t="0" r="6350" b="3810"/>
                  <wp:docPr id="18" name="図 18" descr="15宮原浄水場"/>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descr="15宮原浄水場"/>
                          <pic:cNvPicPr>
                            <a:picLocks noChangeArrowheads="1"/>
                          </pic:cNvPicPr>
                        </pic:nvPicPr>
                        <pic:blipFill>
                          <a:blip r:embed="rId21" cstate="email">
                            <a:extLst>
                              <a:ext uri="{28A0092B-C50C-407E-A947-70E740481C1C}">
                                <a14:useLocalDpi xmlns:a14="http://schemas.microsoft.com/office/drawing/2010/main"/>
                              </a:ext>
                            </a:extLst>
                          </a:blip>
                          <a:srcRect/>
                          <a:stretch>
                            <a:fillRect/>
                          </a:stretch>
                        </pic:blipFill>
                        <pic:spPr bwMode="auto">
                          <a:xfrm>
                            <a:off x="0" y="0"/>
                            <a:ext cx="1441450" cy="1044000"/>
                          </a:xfrm>
                          <a:prstGeom prst="rect">
                            <a:avLst/>
                          </a:prstGeom>
                          <a:ln>
                            <a:noFill/>
                          </a:ln>
                          <a:effectLst>
                            <a:softEdge rad="112500"/>
                          </a:effectLst>
                        </pic:spPr>
                      </pic:pic>
                    </a:graphicData>
                  </a:graphic>
                </wp:inline>
              </w:drawing>
            </w:r>
          </w:p>
        </w:tc>
        <w:tc>
          <w:tcPr>
            <w:tcW w:w="2410" w:type="dxa"/>
            <w:shd w:val="clear" w:color="auto" w:fill="auto"/>
            <w:vAlign w:val="center"/>
          </w:tcPr>
          <w:p w:rsidR="00B06B2F" w:rsidRPr="00283B3E" w:rsidRDefault="00084221" w:rsidP="00245E75">
            <w:pPr>
              <w:spacing w:line="0" w:lineRule="atLeast"/>
              <w:jc w:val="center"/>
              <w:rPr>
                <w:rFonts w:ascii="ＭＳ 明朝" w:hAnsi="ＭＳ 明朝" w:hint="default"/>
                <w:szCs w:val="21"/>
              </w:rPr>
            </w:pPr>
            <w:r w:rsidRPr="00283B3E">
              <w:rPr>
                <w:rFonts w:ascii="ＭＳ 明朝" w:hAnsi="ＭＳ 明朝" w:hint="default"/>
                <w:noProof/>
                <w:szCs w:val="21"/>
              </w:rPr>
              <w:drawing>
                <wp:inline distT="0" distB="0" distL="0" distR="0">
                  <wp:extent cx="1441450" cy="1044000"/>
                  <wp:effectExtent l="0" t="0" r="6350" b="3810"/>
                  <wp:docPr id="19" name="図 19" descr="16二河水源地取入口"/>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descr="16二河水源地取入口"/>
                          <pic:cNvPicPr>
                            <a:picLocks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1441450" cy="1044000"/>
                          </a:xfrm>
                          <a:prstGeom prst="rect">
                            <a:avLst/>
                          </a:prstGeom>
                          <a:ln>
                            <a:noFill/>
                          </a:ln>
                          <a:effectLst>
                            <a:softEdge rad="112500"/>
                          </a:effectLst>
                        </pic:spPr>
                      </pic:pic>
                    </a:graphicData>
                  </a:graphic>
                </wp:inline>
              </w:drawing>
            </w:r>
          </w:p>
        </w:tc>
        <w:tc>
          <w:tcPr>
            <w:tcW w:w="2410" w:type="dxa"/>
            <w:shd w:val="clear" w:color="auto" w:fill="auto"/>
            <w:vAlign w:val="center"/>
          </w:tcPr>
          <w:p w:rsidR="00B06B2F" w:rsidRPr="00283B3E" w:rsidRDefault="00084221" w:rsidP="00245E75">
            <w:pPr>
              <w:spacing w:line="0" w:lineRule="atLeast"/>
              <w:jc w:val="center"/>
              <w:rPr>
                <w:rFonts w:ascii="ＭＳ 明朝" w:hAnsi="ＭＳ 明朝" w:hint="default"/>
                <w:szCs w:val="21"/>
              </w:rPr>
            </w:pPr>
            <w:r w:rsidRPr="00283B3E">
              <w:rPr>
                <w:rFonts w:ascii="ＭＳ 明朝" w:hAnsi="ＭＳ 明朝" w:hint="default"/>
                <w:noProof/>
                <w:szCs w:val="21"/>
              </w:rPr>
              <w:drawing>
                <wp:inline distT="0" distB="0" distL="0" distR="0">
                  <wp:extent cx="1435100" cy="1044000"/>
                  <wp:effectExtent l="0" t="0" r="0" b="3810"/>
                  <wp:docPr id="20" name="図 20" descr="17-1本庄水源地堰堤"/>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descr="17-1本庄水源地堰堤"/>
                          <pic:cNvPicPr>
                            <a:picLocks noChangeArrowheads="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0" y="0"/>
                            <a:ext cx="1435100" cy="1044000"/>
                          </a:xfrm>
                          <a:prstGeom prst="rect">
                            <a:avLst/>
                          </a:prstGeom>
                          <a:ln>
                            <a:noFill/>
                          </a:ln>
                          <a:effectLst>
                            <a:softEdge rad="112500"/>
                          </a:effectLst>
                        </pic:spPr>
                      </pic:pic>
                    </a:graphicData>
                  </a:graphic>
                </wp:inline>
              </w:drawing>
            </w:r>
          </w:p>
        </w:tc>
      </w:tr>
      <w:tr w:rsidR="002E5E1E" w:rsidRPr="00283B3E" w:rsidTr="00607C27">
        <w:tc>
          <w:tcPr>
            <w:tcW w:w="2409" w:type="dxa"/>
            <w:shd w:val="clear" w:color="auto" w:fill="auto"/>
            <w:vAlign w:val="center"/>
          </w:tcPr>
          <w:p w:rsidR="002E5E1E" w:rsidRPr="00283B3E" w:rsidRDefault="00A73AD2" w:rsidP="00245E75">
            <w:pPr>
              <w:spacing w:line="0" w:lineRule="atLeast"/>
              <w:jc w:val="left"/>
              <w:rPr>
                <w:rFonts w:ascii="ＭＳ 明朝" w:hAnsi="ＭＳ 明朝" w:hint="default"/>
                <w:sz w:val="16"/>
                <w:szCs w:val="21"/>
              </w:rPr>
            </w:pPr>
            <w:r>
              <w:rPr>
                <w:rFonts w:ascii="ＭＳ 明朝" w:hAnsi="ＭＳ 明朝"/>
                <w:sz w:val="16"/>
                <w:szCs w:val="21"/>
              </w:rPr>
              <w:t>明治２３年に開設，昭和６１年に国から譲渡され，長迫公園として整備</w:t>
            </w:r>
          </w:p>
        </w:tc>
        <w:tc>
          <w:tcPr>
            <w:tcW w:w="2409" w:type="dxa"/>
            <w:shd w:val="clear" w:color="auto" w:fill="auto"/>
            <w:vAlign w:val="center"/>
          </w:tcPr>
          <w:p w:rsidR="002E5E1E" w:rsidRPr="00283B3E" w:rsidRDefault="00543F38" w:rsidP="00E62E93">
            <w:pPr>
              <w:spacing w:line="0" w:lineRule="atLeast"/>
              <w:jc w:val="left"/>
              <w:rPr>
                <w:rFonts w:ascii="ＭＳ 明朝" w:hAnsi="ＭＳ 明朝" w:hint="default"/>
                <w:sz w:val="16"/>
                <w:szCs w:val="21"/>
              </w:rPr>
            </w:pPr>
            <w:r>
              <w:rPr>
                <w:rFonts w:ascii="ＭＳ 明朝" w:hAnsi="ＭＳ 明朝"/>
                <w:sz w:val="16"/>
                <w:szCs w:val="21"/>
              </w:rPr>
              <w:t>日本の近代水道初期の様子を知る上での貴重な施設として国登録有形文化財に</w:t>
            </w:r>
            <w:r w:rsidR="00E62E93">
              <w:rPr>
                <w:rFonts w:ascii="ＭＳ 明朝" w:hAnsi="ＭＳ 明朝"/>
                <w:sz w:val="16"/>
                <w:szCs w:val="21"/>
              </w:rPr>
              <w:t>指定</w:t>
            </w:r>
          </w:p>
        </w:tc>
        <w:tc>
          <w:tcPr>
            <w:tcW w:w="2410" w:type="dxa"/>
            <w:shd w:val="clear" w:color="auto" w:fill="auto"/>
            <w:vAlign w:val="center"/>
          </w:tcPr>
          <w:p w:rsidR="002E5E1E" w:rsidRPr="00283B3E" w:rsidRDefault="00543F38" w:rsidP="00245E75">
            <w:pPr>
              <w:spacing w:line="0" w:lineRule="atLeast"/>
              <w:jc w:val="left"/>
              <w:rPr>
                <w:rFonts w:ascii="ＭＳ 明朝" w:hAnsi="ＭＳ 明朝" w:hint="default"/>
                <w:sz w:val="16"/>
                <w:szCs w:val="21"/>
              </w:rPr>
            </w:pPr>
            <w:r>
              <w:rPr>
                <w:rFonts w:ascii="ＭＳ 明朝" w:hAnsi="ＭＳ 明朝"/>
                <w:sz w:val="16"/>
                <w:szCs w:val="21"/>
              </w:rPr>
              <w:t>呉鎮守府開庁に合わせて</w:t>
            </w:r>
            <w:r w:rsidR="007B50F0">
              <w:rPr>
                <w:rFonts w:ascii="ＭＳ 明朝" w:hAnsi="ＭＳ 明朝"/>
                <w:sz w:val="16"/>
                <w:szCs w:val="21"/>
              </w:rPr>
              <w:t>，竣工。近代水道としては</w:t>
            </w:r>
            <w:r>
              <w:rPr>
                <w:rFonts w:ascii="ＭＳ 明朝" w:hAnsi="ＭＳ 明朝"/>
                <w:sz w:val="16"/>
                <w:szCs w:val="21"/>
              </w:rPr>
              <w:t>横浜，函館に次ぐ歴史を誇る。</w:t>
            </w:r>
          </w:p>
        </w:tc>
        <w:tc>
          <w:tcPr>
            <w:tcW w:w="2410" w:type="dxa"/>
            <w:shd w:val="clear" w:color="auto" w:fill="auto"/>
            <w:vAlign w:val="center"/>
          </w:tcPr>
          <w:p w:rsidR="002E5E1E" w:rsidRPr="00543F38" w:rsidRDefault="00543F38" w:rsidP="00245E75">
            <w:pPr>
              <w:spacing w:line="0" w:lineRule="atLeast"/>
              <w:jc w:val="left"/>
              <w:rPr>
                <w:rFonts w:ascii="ＭＳ 明朝" w:hAnsi="ＭＳ 明朝" w:hint="default"/>
                <w:sz w:val="16"/>
                <w:szCs w:val="21"/>
              </w:rPr>
            </w:pPr>
            <w:r>
              <w:rPr>
                <w:rFonts w:ascii="ＭＳ 明朝" w:hAnsi="ＭＳ 明朝"/>
                <w:sz w:val="16"/>
                <w:szCs w:val="21"/>
              </w:rPr>
              <w:t>呉鎮守府水道の貯水池として大正７年に完成。当時は，東洋一の規模を誇った。</w:t>
            </w:r>
          </w:p>
        </w:tc>
      </w:tr>
      <w:tr w:rsidR="00A46C37" w:rsidRPr="00A46C37" w:rsidTr="00A46C37">
        <w:tc>
          <w:tcPr>
            <w:tcW w:w="2409" w:type="dxa"/>
            <w:tcBorders>
              <w:right w:val="single" w:sz="18" w:space="0" w:color="FFFFFF"/>
            </w:tcBorders>
            <w:shd w:val="clear" w:color="auto" w:fill="F7CAAC" w:themeFill="accent2" w:themeFillTint="66"/>
            <w:vAlign w:val="center"/>
          </w:tcPr>
          <w:p w:rsidR="00B06B2F" w:rsidRPr="00A46C37" w:rsidRDefault="00983EAA" w:rsidP="00245E75">
            <w:pPr>
              <w:spacing w:line="0" w:lineRule="atLeast"/>
              <w:jc w:val="center"/>
              <w:rPr>
                <w:rFonts w:ascii="ＭＳ ゴシック" w:eastAsia="ＭＳ ゴシック" w:hAnsi="ＭＳ ゴシック" w:hint="default"/>
                <w:color w:val="000000" w:themeColor="text1"/>
              </w:rPr>
            </w:pPr>
            <w:r w:rsidRPr="00A46C37">
              <w:rPr>
                <w:rFonts w:ascii="ＭＳ ゴシック" w:eastAsia="ＭＳ ゴシック" w:hAnsi="ＭＳ ゴシック"/>
                <w:color w:val="000000" w:themeColor="text1"/>
              </w:rPr>
              <w:t>高烏砲台跡</w:t>
            </w:r>
          </w:p>
        </w:tc>
        <w:tc>
          <w:tcPr>
            <w:tcW w:w="2409" w:type="dxa"/>
            <w:tcBorders>
              <w:left w:val="single" w:sz="18" w:space="0" w:color="FFFFFF"/>
              <w:right w:val="single" w:sz="18" w:space="0" w:color="FFFFFF"/>
            </w:tcBorders>
            <w:shd w:val="clear" w:color="auto" w:fill="F7CAAC" w:themeFill="accent2" w:themeFillTint="66"/>
            <w:vAlign w:val="center"/>
          </w:tcPr>
          <w:p w:rsidR="00B06B2F" w:rsidRPr="00A46C37" w:rsidRDefault="00983EAA" w:rsidP="00245E75">
            <w:pPr>
              <w:spacing w:line="0" w:lineRule="atLeast"/>
              <w:jc w:val="center"/>
              <w:rPr>
                <w:rFonts w:ascii="ＭＳ ゴシック" w:eastAsia="ＭＳ ゴシック" w:hAnsi="ＭＳ ゴシック" w:hint="default"/>
                <w:color w:val="000000" w:themeColor="text1"/>
              </w:rPr>
            </w:pPr>
            <w:r w:rsidRPr="00A46C37">
              <w:rPr>
                <w:rFonts w:ascii="ＭＳ ゴシック" w:eastAsia="ＭＳ ゴシック" w:hAnsi="ＭＳ ゴシック"/>
                <w:color w:val="000000" w:themeColor="text1"/>
              </w:rPr>
              <w:t>大空山砲台跡</w:t>
            </w:r>
          </w:p>
        </w:tc>
        <w:tc>
          <w:tcPr>
            <w:tcW w:w="2410" w:type="dxa"/>
            <w:tcBorders>
              <w:left w:val="single" w:sz="18" w:space="0" w:color="FFFFFF"/>
              <w:right w:val="single" w:sz="18" w:space="0" w:color="FFFFFF"/>
            </w:tcBorders>
            <w:shd w:val="clear" w:color="auto" w:fill="F7CAAC" w:themeFill="accent2" w:themeFillTint="66"/>
            <w:vAlign w:val="center"/>
          </w:tcPr>
          <w:p w:rsidR="00B06B2F" w:rsidRPr="00A46C37" w:rsidRDefault="00983EAA" w:rsidP="00245E75">
            <w:pPr>
              <w:spacing w:line="0" w:lineRule="atLeast"/>
              <w:jc w:val="center"/>
              <w:rPr>
                <w:rFonts w:ascii="ＭＳ ゴシック" w:eastAsia="ＭＳ ゴシック" w:hAnsi="ＭＳ ゴシック" w:hint="default"/>
                <w:color w:val="000000" w:themeColor="text1"/>
              </w:rPr>
            </w:pPr>
            <w:r w:rsidRPr="00A46C37">
              <w:rPr>
                <w:rFonts w:ascii="ＭＳ ゴシック" w:eastAsia="ＭＳ ゴシック" w:hAnsi="ＭＳ ゴシック"/>
                <w:color w:val="000000" w:themeColor="text1"/>
              </w:rPr>
              <w:t>海上保安大学校</w:t>
            </w:r>
          </w:p>
          <w:p w:rsidR="00983EAA" w:rsidRPr="00A46C37" w:rsidRDefault="00983EAA" w:rsidP="00245E75">
            <w:pPr>
              <w:spacing w:line="0" w:lineRule="atLeast"/>
              <w:jc w:val="center"/>
              <w:rPr>
                <w:rFonts w:ascii="ＭＳ ゴシック" w:eastAsia="ＭＳ ゴシック" w:hAnsi="ＭＳ ゴシック" w:hint="default"/>
                <w:color w:val="000000" w:themeColor="text1"/>
              </w:rPr>
            </w:pPr>
            <w:r w:rsidRPr="00A46C37">
              <w:rPr>
                <w:rFonts w:ascii="ＭＳ ゴシック" w:eastAsia="ＭＳ ゴシック" w:hAnsi="ＭＳ ゴシック"/>
                <w:color w:val="000000" w:themeColor="text1"/>
              </w:rPr>
              <w:t>煉瓦ホール</w:t>
            </w:r>
          </w:p>
        </w:tc>
        <w:tc>
          <w:tcPr>
            <w:tcW w:w="2410" w:type="dxa"/>
            <w:tcBorders>
              <w:left w:val="single" w:sz="18" w:space="0" w:color="FFFFFF"/>
            </w:tcBorders>
            <w:shd w:val="clear" w:color="auto" w:fill="F7CAAC" w:themeFill="accent2" w:themeFillTint="66"/>
            <w:vAlign w:val="center"/>
          </w:tcPr>
          <w:p w:rsidR="00B06B2F" w:rsidRPr="00A46C37" w:rsidRDefault="00983EAA" w:rsidP="00245E75">
            <w:pPr>
              <w:spacing w:line="0" w:lineRule="atLeast"/>
              <w:jc w:val="center"/>
              <w:rPr>
                <w:rFonts w:ascii="ＭＳ ゴシック" w:eastAsia="ＭＳ ゴシック" w:hAnsi="ＭＳ ゴシック" w:hint="default"/>
                <w:color w:val="000000" w:themeColor="text1"/>
              </w:rPr>
            </w:pPr>
            <w:r w:rsidRPr="00A46C37">
              <w:rPr>
                <w:rFonts w:ascii="ＭＳ ゴシック" w:eastAsia="ＭＳ ゴシック" w:hAnsi="ＭＳ ゴシック"/>
                <w:color w:val="000000" w:themeColor="text1"/>
              </w:rPr>
              <w:t>鎮守府のラッパの音色</w:t>
            </w:r>
          </w:p>
        </w:tc>
      </w:tr>
      <w:tr w:rsidR="00B06B2F" w:rsidRPr="00283B3E" w:rsidTr="00245E75">
        <w:tc>
          <w:tcPr>
            <w:tcW w:w="2409" w:type="dxa"/>
            <w:shd w:val="clear" w:color="auto" w:fill="auto"/>
            <w:vAlign w:val="center"/>
          </w:tcPr>
          <w:p w:rsidR="00B06B2F" w:rsidRPr="00283B3E" w:rsidRDefault="00084221" w:rsidP="00245E75">
            <w:pPr>
              <w:spacing w:line="0" w:lineRule="atLeast"/>
              <w:jc w:val="center"/>
              <w:rPr>
                <w:rFonts w:ascii="ＭＳ 明朝" w:hAnsi="ＭＳ 明朝" w:hint="default"/>
                <w:szCs w:val="21"/>
              </w:rPr>
            </w:pPr>
            <w:r w:rsidRPr="00283B3E">
              <w:rPr>
                <w:rFonts w:ascii="ＭＳ 明朝" w:hAnsi="ＭＳ 明朝" w:hint="default"/>
                <w:noProof/>
                <w:szCs w:val="21"/>
              </w:rPr>
              <w:drawing>
                <wp:inline distT="0" distB="0" distL="0" distR="0">
                  <wp:extent cx="1435100" cy="1044000"/>
                  <wp:effectExtent l="0" t="0" r="0" b="3810"/>
                  <wp:docPr id="21" name="図 21" descr="18高烏砲台兵舎跡"/>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descr="18高烏砲台兵舎跡"/>
                          <pic:cNvPicPr>
                            <a:picLocks noChangeArrowheads="1"/>
                          </pic:cNvPicPr>
                        </pic:nvPicPr>
                        <pic:blipFill>
                          <a:blip r:embed="rId24" cstate="email">
                            <a:extLst>
                              <a:ext uri="{28A0092B-C50C-407E-A947-70E740481C1C}">
                                <a14:useLocalDpi xmlns:a14="http://schemas.microsoft.com/office/drawing/2010/main"/>
                              </a:ext>
                            </a:extLst>
                          </a:blip>
                          <a:srcRect/>
                          <a:stretch>
                            <a:fillRect/>
                          </a:stretch>
                        </pic:blipFill>
                        <pic:spPr bwMode="auto">
                          <a:xfrm>
                            <a:off x="0" y="0"/>
                            <a:ext cx="1435100" cy="1044000"/>
                          </a:xfrm>
                          <a:prstGeom prst="rect">
                            <a:avLst/>
                          </a:prstGeom>
                          <a:ln>
                            <a:noFill/>
                          </a:ln>
                          <a:effectLst>
                            <a:softEdge rad="112500"/>
                          </a:effectLst>
                        </pic:spPr>
                      </pic:pic>
                    </a:graphicData>
                  </a:graphic>
                </wp:inline>
              </w:drawing>
            </w:r>
          </w:p>
        </w:tc>
        <w:tc>
          <w:tcPr>
            <w:tcW w:w="2409" w:type="dxa"/>
            <w:shd w:val="clear" w:color="auto" w:fill="auto"/>
            <w:vAlign w:val="center"/>
          </w:tcPr>
          <w:p w:rsidR="00B06B2F" w:rsidRPr="00283B3E" w:rsidRDefault="00084221" w:rsidP="00245E75">
            <w:pPr>
              <w:spacing w:line="0" w:lineRule="atLeast"/>
              <w:jc w:val="center"/>
              <w:rPr>
                <w:rFonts w:ascii="ＭＳ 明朝" w:hAnsi="ＭＳ 明朝" w:hint="default"/>
                <w:szCs w:val="21"/>
              </w:rPr>
            </w:pPr>
            <w:r w:rsidRPr="00283B3E">
              <w:rPr>
                <w:rFonts w:ascii="ＭＳ 明朝" w:hAnsi="ＭＳ 明朝" w:hint="default"/>
                <w:noProof/>
                <w:szCs w:val="21"/>
              </w:rPr>
              <w:drawing>
                <wp:inline distT="0" distB="0" distL="0" distR="0">
                  <wp:extent cx="1441450" cy="1044000"/>
                  <wp:effectExtent l="0" t="0" r="6350" b="3810"/>
                  <wp:docPr id="22" name="図 22" descr="19大空山砲台跡"/>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descr="19大空山砲台跡"/>
                          <pic:cNvPicPr>
                            <a:picLocks noChangeArrowheads="1"/>
                          </pic:cNvPicPr>
                        </pic:nvPicPr>
                        <pic:blipFill>
                          <a:blip r:embed="rId25" cstate="email">
                            <a:extLst>
                              <a:ext uri="{28A0092B-C50C-407E-A947-70E740481C1C}">
                                <a14:useLocalDpi xmlns:a14="http://schemas.microsoft.com/office/drawing/2010/main"/>
                              </a:ext>
                            </a:extLst>
                          </a:blip>
                          <a:srcRect/>
                          <a:stretch>
                            <a:fillRect/>
                          </a:stretch>
                        </pic:blipFill>
                        <pic:spPr bwMode="auto">
                          <a:xfrm>
                            <a:off x="0" y="0"/>
                            <a:ext cx="1441450" cy="1044000"/>
                          </a:xfrm>
                          <a:prstGeom prst="rect">
                            <a:avLst/>
                          </a:prstGeom>
                          <a:ln>
                            <a:noFill/>
                          </a:ln>
                          <a:effectLst>
                            <a:softEdge rad="112500"/>
                          </a:effectLst>
                        </pic:spPr>
                      </pic:pic>
                    </a:graphicData>
                  </a:graphic>
                </wp:inline>
              </w:drawing>
            </w:r>
          </w:p>
        </w:tc>
        <w:tc>
          <w:tcPr>
            <w:tcW w:w="2410" w:type="dxa"/>
            <w:shd w:val="clear" w:color="auto" w:fill="auto"/>
            <w:vAlign w:val="center"/>
          </w:tcPr>
          <w:p w:rsidR="00B06B2F" w:rsidRPr="00283B3E" w:rsidRDefault="00245E75" w:rsidP="00245E75">
            <w:pPr>
              <w:spacing w:line="0" w:lineRule="atLeast"/>
              <w:jc w:val="center"/>
              <w:rPr>
                <w:rFonts w:ascii="ＭＳ 明朝" w:hAnsi="ＭＳ 明朝" w:hint="default"/>
                <w:szCs w:val="21"/>
              </w:rPr>
            </w:pPr>
            <w:r w:rsidRPr="00FA114E">
              <w:rPr>
                <w:noProof/>
              </w:rPr>
              <w:drawing>
                <wp:inline distT="0" distB="0" distL="0" distR="0" wp14:anchorId="18BC7D42" wp14:editId="121E0C12">
                  <wp:extent cx="1440000" cy="1044000"/>
                  <wp:effectExtent l="0" t="0" r="8255" b="3810"/>
                  <wp:docPr id="24" name="図 24" descr="D:\29日本遺産学習ノート\IMGP185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D:\29日本遺産学習ノート\IMGP1853.JPG"/>
                          <pic:cNvPicPr>
                            <a:picLocks noChangeAspect="1" noChangeArrowheads="1"/>
                          </pic:cNvPicPr>
                        </pic:nvPicPr>
                        <pic:blipFill>
                          <a:blip r:embed="rId26" cstate="email">
                            <a:extLst>
                              <a:ext uri="{28A0092B-C50C-407E-A947-70E740481C1C}">
                                <a14:useLocalDpi xmlns:a14="http://schemas.microsoft.com/office/drawing/2010/main"/>
                              </a:ext>
                            </a:extLst>
                          </a:blip>
                          <a:srcRect/>
                          <a:stretch>
                            <a:fillRect/>
                          </a:stretch>
                        </pic:blipFill>
                        <pic:spPr bwMode="auto">
                          <a:xfrm>
                            <a:off x="0" y="0"/>
                            <a:ext cx="1440000" cy="1044000"/>
                          </a:xfrm>
                          <a:prstGeom prst="rect">
                            <a:avLst/>
                          </a:prstGeom>
                          <a:ln>
                            <a:noFill/>
                          </a:ln>
                          <a:effectLst>
                            <a:softEdge rad="112500"/>
                          </a:effectLst>
                        </pic:spPr>
                      </pic:pic>
                    </a:graphicData>
                  </a:graphic>
                </wp:inline>
              </w:drawing>
            </w:r>
          </w:p>
        </w:tc>
        <w:tc>
          <w:tcPr>
            <w:tcW w:w="2410" w:type="dxa"/>
            <w:shd w:val="clear" w:color="auto" w:fill="auto"/>
            <w:vAlign w:val="center"/>
          </w:tcPr>
          <w:p w:rsidR="00B06B2F" w:rsidRPr="00283B3E" w:rsidRDefault="00245E75" w:rsidP="00245E75">
            <w:pPr>
              <w:spacing w:line="0" w:lineRule="atLeast"/>
              <w:jc w:val="center"/>
              <w:rPr>
                <w:rFonts w:ascii="ＭＳ 明朝" w:hAnsi="ＭＳ 明朝" w:hint="default"/>
                <w:szCs w:val="21"/>
              </w:rPr>
            </w:pPr>
            <w:r w:rsidRPr="00C11B9B">
              <w:rPr>
                <w:noProof/>
              </w:rPr>
              <w:drawing>
                <wp:inline distT="0" distB="0" distL="0" distR="0" wp14:anchorId="6068A356" wp14:editId="294F120E">
                  <wp:extent cx="1440000" cy="1044000"/>
                  <wp:effectExtent l="0" t="0" r="8255" b="3810"/>
                  <wp:docPr id="104" name="図 104" descr="C:\Users\kocho\AppData\Local\Temp\WLMDSS.tmp\WLME719.tmp\ラッパ写真.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kocho\AppData\Local\Temp\WLMDSS.tmp\WLME719.tmp\ラッパ写真.jpg"/>
                          <pic:cNvPicPr>
                            <a:picLocks noChangeAspect="1" noChangeArrowheads="1"/>
                          </pic:cNvPicPr>
                        </pic:nvPicPr>
                        <pic:blipFill>
                          <a:blip r:embed="rId27" cstate="email">
                            <a:extLst>
                              <a:ext uri="{28A0092B-C50C-407E-A947-70E740481C1C}">
                                <a14:useLocalDpi xmlns:a14="http://schemas.microsoft.com/office/drawing/2010/main"/>
                              </a:ext>
                            </a:extLst>
                          </a:blip>
                          <a:srcRect/>
                          <a:stretch>
                            <a:fillRect/>
                          </a:stretch>
                        </pic:blipFill>
                        <pic:spPr bwMode="auto">
                          <a:xfrm>
                            <a:off x="0" y="0"/>
                            <a:ext cx="1440000" cy="1044000"/>
                          </a:xfrm>
                          <a:prstGeom prst="rect">
                            <a:avLst/>
                          </a:prstGeom>
                          <a:ln>
                            <a:noFill/>
                          </a:ln>
                          <a:effectLst>
                            <a:softEdge rad="112500"/>
                          </a:effectLst>
                        </pic:spPr>
                      </pic:pic>
                    </a:graphicData>
                  </a:graphic>
                </wp:inline>
              </w:drawing>
            </w:r>
          </w:p>
        </w:tc>
      </w:tr>
      <w:tr w:rsidR="002E5E1E" w:rsidRPr="00283B3E" w:rsidTr="00607C27">
        <w:tc>
          <w:tcPr>
            <w:tcW w:w="2409" w:type="dxa"/>
            <w:shd w:val="clear" w:color="auto" w:fill="auto"/>
            <w:vAlign w:val="center"/>
          </w:tcPr>
          <w:p w:rsidR="002E5E1E" w:rsidRPr="00283B3E" w:rsidRDefault="00353BAE" w:rsidP="00F86BDC">
            <w:pPr>
              <w:spacing w:line="0" w:lineRule="atLeast"/>
              <w:jc w:val="left"/>
              <w:rPr>
                <w:rFonts w:ascii="ＭＳ 明朝" w:hAnsi="ＭＳ 明朝" w:hint="default"/>
                <w:sz w:val="16"/>
                <w:szCs w:val="21"/>
              </w:rPr>
            </w:pPr>
            <w:r>
              <w:rPr>
                <w:rFonts w:ascii="ＭＳ 明朝" w:hAnsi="ＭＳ 明朝"/>
                <w:sz w:val="16"/>
                <w:szCs w:val="21"/>
              </w:rPr>
              <w:t>明治３</w:t>
            </w:r>
            <w:r w:rsidR="00E85A31">
              <w:rPr>
                <w:rFonts w:ascii="ＭＳ 明朝" w:hAnsi="ＭＳ 明朝"/>
                <w:sz w:val="16"/>
                <w:szCs w:val="21"/>
              </w:rPr>
              <w:t>４</w:t>
            </w:r>
            <w:r>
              <w:rPr>
                <w:rFonts w:ascii="ＭＳ 明朝" w:hAnsi="ＭＳ 明朝"/>
                <w:sz w:val="16"/>
                <w:szCs w:val="21"/>
              </w:rPr>
              <w:t>年，</w:t>
            </w:r>
            <w:r w:rsidR="00E85A31">
              <w:rPr>
                <w:rFonts w:ascii="ＭＳ 明朝" w:hAnsi="ＭＳ 明朝"/>
                <w:sz w:val="16"/>
                <w:szCs w:val="21"/>
              </w:rPr>
              <w:t>旧</w:t>
            </w:r>
            <w:r>
              <w:rPr>
                <w:rFonts w:ascii="ＭＳ 明朝" w:hAnsi="ＭＳ 明朝"/>
                <w:sz w:val="16"/>
                <w:szCs w:val="21"/>
              </w:rPr>
              <w:t>陸軍が外国艦船の侵入を防ぐため</w:t>
            </w:r>
            <w:r w:rsidR="00543F38">
              <w:rPr>
                <w:rFonts w:ascii="ＭＳ 明朝" w:hAnsi="ＭＳ 明朝"/>
                <w:sz w:val="16"/>
                <w:szCs w:val="21"/>
              </w:rPr>
              <w:t>高烏台</w:t>
            </w:r>
            <w:r w:rsidR="00F86BDC">
              <w:rPr>
                <w:rFonts w:ascii="ＭＳ 明朝" w:hAnsi="ＭＳ 明朝"/>
                <w:sz w:val="16"/>
                <w:szCs w:val="21"/>
              </w:rPr>
              <w:t>（標高２１８ｍ）</w:t>
            </w:r>
            <w:r w:rsidR="00543F38">
              <w:rPr>
                <w:rFonts w:ascii="ＭＳ 明朝" w:hAnsi="ＭＳ 明朝"/>
                <w:sz w:val="16"/>
                <w:szCs w:val="21"/>
              </w:rPr>
              <w:t>に建設</w:t>
            </w:r>
          </w:p>
        </w:tc>
        <w:tc>
          <w:tcPr>
            <w:tcW w:w="2409" w:type="dxa"/>
            <w:shd w:val="clear" w:color="auto" w:fill="auto"/>
            <w:vAlign w:val="center"/>
          </w:tcPr>
          <w:p w:rsidR="002E5E1E" w:rsidRPr="00283B3E" w:rsidRDefault="00543F38" w:rsidP="00245E75">
            <w:pPr>
              <w:spacing w:line="0" w:lineRule="atLeast"/>
              <w:jc w:val="left"/>
              <w:rPr>
                <w:rFonts w:ascii="ＭＳ 明朝" w:hAnsi="ＭＳ 明朝" w:hint="default"/>
                <w:sz w:val="16"/>
                <w:szCs w:val="21"/>
              </w:rPr>
            </w:pPr>
            <w:r>
              <w:rPr>
                <w:rFonts w:ascii="ＭＳ 明朝" w:hAnsi="ＭＳ 明朝"/>
                <w:sz w:val="16"/>
                <w:szCs w:val="21"/>
              </w:rPr>
              <w:t>明治３６年竣工。近代土木建築の技や設計力，デザイン力の高さが感じられる。</w:t>
            </w:r>
          </w:p>
        </w:tc>
        <w:tc>
          <w:tcPr>
            <w:tcW w:w="2410" w:type="dxa"/>
            <w:shd w:val="clear" w:color="auto" w:fill="auto"/>
            <w:vAlign w:val="center"/>
          </w:tcPr>
          <w:p w:rsidR="002E5E1E" w:rsidRPr="00283B3E" w:rsidRDefault="00245E75" w:rsidP="00245E75">
            <w:pPr>
              <w:spacing w:line="0" w:lineRule="atLeast"/>
              <w:jc w:val="left"/>
              <w:rPr>
                <w:rFonts w:ascii="ＭＳ 明朝" w:hAnsi="ＭＳ 明朝" w:hint="default"/>
                <w:sz w:val="16"/>
                <w:szCs w:val="21"/>
              </w:rPr>
            </w:pPr>
            <w:r>
              <w:rPr>
                <w:rFonts w:ascii="ＭＳ 明朝" w:hAnsi="ＭＳ 明朝"/>
                <w:sz w:val="16"/>
                <w:szCs w:val="21"/>
              </w:rPr>
              <w:t>大正３年建造。建物の主要構造部，外観部分など建設当時の意匠をよく残している。</w:t>
            </w:r>
          </w:p>
        </w:tc>
        <w:tc>
          <w:tcPr>
            <w:tcW w:w="2410" w:type="dxa"/>
            <w:shd w:val="clear" w:color="auto" w:fill="auto"/>
            <w:vAlign w:val="center"/>
          </w:tcPr>
          <w:p w:rsidR="002E5E1E" w:rsidRPr="00283B3E" w:rsidRDefault="00245E75" w:rsidP="00245E75">
            <w:pPr>
              <w:spacing w:line="0" w:lineRule="atLeast"/>
              <w:jc w:val="left"/>
              <w:rPr>
                <w:rFonts w:ascii="ＭＳ 明朝" w:hAnsi="ＭＳ 明朝" w:hint="default"/>
                <w:sz w:val="16"/>
                <w:szCs w:val="21"/>
              </w:rPr>
            </w:pPr>
            <w:r>
              <w:rPr>
                <w:rFonts w:ascii="ＭＳ 明朝" w:hAnsi="ＭＳ 明朝"/>
                <w:sz w:val="16"/>
                <w:szCs w:val="21"/>
              </w:rPr>
              <w:t>艦船上で国旗や自衛隊旗の掲揚，降納時に響き渡る。アレイからすこじまで聞ける。</w:t>
            </w:r>
          </w:p>
        </w:tc>
      </w:tr>
    </w:tbl>
    <w:p w:rsidR="0081475F" w:rsidRPr="00AB6BFB" w:rsidRDefault="0081475F" w:rsidP="00AB6BFB">
      <w:pPr>
        <w:rPr>
          <w:rFonts w:ascii="ＭＳ 明朝" w:hAnsi="ＭＳ 明朝" w:hint="default"/>
          <w:szCs w:val="21"/>
        </w:rPr>
      </w:pPr>
      <w:bookmarkStart w:id="0" w:name="_GoBack"/>
      <w:bookmarkEnd w:id="0"/>
    </w:p>
    <w:sectPr w:rsidR="0081475F" w:rsidRPr="00AB6BFB" w:rsidSect="00AB6BFB">
      <w:footerReference w:type="default" r:id="rId28"/>
      <w:pgSz w:w="11906" w:h="16838" w:code="9"/>
      <w:pgMar w:top="1134" w:right="1134" w:bottom="907" w:left="1134" w:header="851" w:footer="567" w:gutter="0"/>
      <w:pgNumType w:fmt="numberInDash" w:start="3"/>
      <w:cols w:space="425"/>
      <w:docGrid w:type="lines" w:linePitch="355"/>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83B3E" w:rsidRDefault="00283B3E" w:rsidP="00050AC3">
      <w:pPr>
        <w:rPr>
          <w:rFonts w:hint="default"/>
        </w:rPr>
      </w:pPr>
      <w:r>
        <w:separator/>
      </w:r>
    </w:p>
  </w:endnote>
  <w:endnote w:type="continuationSeparator" w:id="0">
    <w:p w:rsidR="00283B3E" w:rsidRDefault="00283B3E" w:rsidP="00050AC3">
      <w:pPr>
        <w:rPr>
          <w:rFonts w:hint="default"/>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ＭＳ ゴシック" w:eastAsia="ＭＳ ゴシック" w:hAnsi="ＭＳ ゴシック" w:cstheme="majorBidi"/>
        <w:sz w:val="24"/>
        <w:szCs w:val="24"/>
        <w:lang w:val="ja-JP"/>
      </w:rPr>
      <w:id w:val="1500855697"/>
      <w:docPartObj>
        <w:docPartGallery w:val="Page Numbers (Bottom of Page)"/>
        <w:docPartUnique/>
      </w:docPartObj>
    </w:sdtPr>
    <w:sdtEndPr>
      <w:rPr>
        <w:lang w:val="en-US"/>
      </w:rPr>
    </w:sdtEndPr>
    <w:sdtContent>
      <w:p w:rsidR="005E28A8" w:rsidRPr="00AB6BFB" w:rsidRDefault="00AB6BFB" w:rsidP="00AB6BFB">
        <w:pPr>
          <w:pStyle w:val="a6"/>
          <w:jc w:val="center"/>
          <w:rPr>
            <w:rFonts w:ascii="ＭＳ ゴシック" w:eastAsia="ＭＳ ゴシック" w:hAnsi="ＭＳ ゴシック" w:hint="default"/>
            <w:sz w:val="24"/>
            <w:szCs w:val="24"/>
          </w:rPr>
        </w:pPr>
        <w:r w:rsidRPr="00AB6BFB">
          <w:rPr>
            <w:rFonts w:ascii="ＭＳ ゴシック" w:eastAsia="ＭＳ ゴシック" w:hAnsi="ＭＳ ゴシック" w:cstheme="minorBidi"/>
            <w:sz w:val="24"/>
            <w:szCs w:val="24"/>
          </w:rPr>
          <w:fldChar w:fldCharType="begin"/>
        </w:r>
        <w:r w:rsidRPr="00AB6BFB">
          <w:rPr>
            <w:rFonts w:ascii="ＭＳ ゴシック" w:eastAsia="ＭＳ ゴシック" w:hAnsi="ＭＳ ゴシック"/>
            <w:sz w:val="24"/>
            <w:szCs w:val="24"/>
          </w:rPr>
          <w:instrText>PAGE    \* MERGEFORMAT</w:instrText>
        </w:r>
        <w:r w:rsidRPr="00AB6BFB">
          <w:rPr>
            <w:rFonts w:ascii="ＭＳ ゴシック" w:eastAsia="ＭＳ ゴシック" w:hAnsi="ＭＳ ゴシック" w:cstheme="minorBidi"/>
            <w:sz w:val="24"/>
            <w:szCs w:val="24"/>
          </w:rPr>
          <w:fldChar w:fldCharType="separate"/>
        </w:r>
        <w:r w:rsidRPr="00AB6BFB">
          <w:rPr>
            <w:rFonts w:ascii="ＭＳ ゴシック" w:eastAsia="ＭＳ ゴシック" w:hAnsi="ＭＳ ゴシック" w:cstheme="majorBidi" w:hint="default"/>
            <w:noProof/>
            <w:sz w:val="24"/>
            <w:szCs w:val="24"/>
            <w:lang w:val="ja-JP"/>
          </w:rPr>
          <w:t>-</w:t>
        </w:r>
        <w:r>
          <w:rPr>
            <w:rFonts w:ascii="ＭＳ ゴシック" w:eastAsia="ＭＳ ゴシック" w:hAnsi="ＭＳ ゴシック" w:hint="default"/>
            <w:noProof/>
            <w:sz w:val="24"/>
            <w:szCs w:val="24"/>
          </w:rPr>
          <w:t xml:space="preserve"> 3 -</w:t>
        </w:r>
        <w:r w:rsidRPr="00AB6BFB">
          <w:rPr>
            <w:rFonts w:ascii="ＭＳ ゴシック" w:eastAsia="ＭＳ ゴシック" w:hAnsi="ＭＳ ゴシック" w:cstheme="majorBidi"/>
            <w:sz w:val="24"/>
            <w:szCs w:val="24"/>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83B3E" w:rsidRDefault="00283B3E" w:rsidP="00050AC3">
      <w:pPr>
        <w:rPr>
          <w:rFonts w:hint="default"/>
        </w:rPr>
      </w:pPr>
      <w:r>
        <w:separator/>
      </w:r>
    </w:p>
  </w:footnote>
  <w:footnote w:type="continuationSeparator" w:id="0">
    <w:p w:rsidR="00283B3E" w:rsidRDefault="00283B3E" w:rsidP="00050AC3">
      <w:pPr>
        <w:rPr>
          <w:rFonts w:hint="default"/>
        </w:rPr>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bordersDoNotSurroundHeader/>
  <w:bordersDoNotSurroundFooter/>
  <w:hideSpellingErrors/>
  <w:hideGrammaticalErrors/>
  <w:proofState w:spelling="clean" w:grammar="dirty"/>
  <w:defaultTabStop w:val="840"/>
  <w:drawingGridHorizontalSpacing w:val="105"/>
  <w:drawingGridVerticalSpacing w:val="355"/>
  <w:displayHorizontalDrawingGridEvery w:val="0"/>
  <w:characterSpacingControl w:val="compressPunctuation"/>
  <w:hdrShapeDefaults>
    <o:shapedefaults v:ext="edit" spidmax="25601" fill="f" fillcolor="white" strokecolor="none [3213]">
      <v:fill color="white" on="f"/>
      <v:stroke color="none [3213]" weight=".5pt"/>
      <v:textbox inset="5.85pt,.7pt,5.85pt,.7pt"/>
      <o:colormenu v:ext="edit" fillcolor="none [3212]"/>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92BA2"/>
    <w:rsid w:val="0000253D"/>
    <w:rsid w:val="0001160A"/>
    <w:rsid w:val="0001201E"/>
    <w:rsid w:val="00013046"/>
    <w:rsid w:val="000141A6"/>
    <w:rsid w:val="0002006B"/>
    <w:rsid w:val="00030130"/>
    <w:rsid w:val="00035292"/>
    <w:rsid w:val="00040858"/>
    <w:rsid w:val="000472B7"/>
    <w:rsid w:val="00050AC3"/>
    <w:rsid w:val="00065616"/>
    <w:rsid w:val="000726F3"/>
    <w:rsid w:val="00084221"/>
    <w:rsid w:val="000973E8"/>
    <w:rsid w:val="000B3F4C"/>
    <w:rsid w:val="000C19EF"/>
    <w:rsid w:val="000C44B2"/>
    <w:rsid w:val="000C6962"/>
    <w:rsid w:val="000D055F"/>
    <w:rsid w:val="000D3C4D"/>
    <w:rsid w:val="000F7F0C"/>
    <w:rsid w:val="001023C2"/>
    <w:rsid w:val="00105039"/>
    <w:rsid w:val="001126DD"/>
    <w:rsid w:val="00115854"/>
    <w:rsid w:val="00130835"/>
    <w:rsid w:val="00134114"/>
    <w:rsid w:val="0013585F"/>
    <w:rsid w:val="001409B2"/>
    <w:rsid w:val="0014175A"/>
    <w:rsid w:val="00145853"/>
    <w:rsid w:val="00151582"/>
    <w:rsid w:val="00154E57"/>
    <w:rsid w:val="001673A5"/>
    <w:rsid w:val="00170129"/>
    <w:rsid w:val="0017416D"/>
    <w:rsid w:val="0017479C"/>
    <w:rsid w:val="001852D1"/>
    <w:rsid w:val="001A5B88"/>
    <w:rsid w:val="001B0A83"/>
    <w:rsid w:val="001B2117"/>
    <w:rsid w:val="001B6CA6"/>
    <w:rsid w:val="001B7780"/>
    <w:rsid w:val="001C1747"/>
    <w:rsid w:val="001D3A09"/>
    <w:rsid w:val="001E3B65"/>
    <w:rsid w:val="001F05FF"/>
    <w:rsid w:val="001F1C74"/>
    <w:rsid w:val="001F7124"/>
    <w:rsid w:val="00205D67"/>
    <w:rsid w:val="00212565"/>
    <w:rsid w:val="00226FE9"/>
    <w:rsid w:val="00230C9B"/>
    <w:rsid w:val="00231902"/>
    <w:rsid w:val="00236D62"/>
    <w:rsid w:val="00245E75"/>
    <w:rsid w:val="0025768E"/>
    <w:rsid w:val="0026527A"/>
    <w:rsid w:val="00275675"/>
    <w:rsid w:val="00282D90"/>
    <w:rsid w:val="0028301C"/>
    <w:rsid w:val="00283B3E"/>
    <w:rsid w:val="00296750"/>
    <w:rsid w:val="002A5DBC"/>
    <w:rsid w:val="002B21FB"/>
    <w:rsid w:val="002B6F24"/>
    <w:rsid w:val="002C57C1"/>
    <w:rsid w:val="002C63BB"/>
    <w:rsid w:val="002E5E1E"/>
    <w:rsid w:val="002F1ED0"/>
    <w:rsid w:val="002F2E8C"/>
    <w:rsid w:val="003066E7"/>
    <w:rsid w:val="003124CF"/>
    <w:rsid w:val="00312A83"/>
    <w:rsid w:val="003172BD"/>
    <w:rsid w:val="00320D74"/>
    <w:rsid w:val="003237C5"/>
    <w:rsid w:val="00326614"/>
    <w:rsid w:val="003320B7"/>
    <w:rsid w:val="003335B2"/>
    <w:rsid w:val="003429BE"/>
    <w:rsid w:val="00351CF6"/>
    <w:rsid w:val="00353BAE"/>
    <w:rsid w:val="003702E6"/>
    <w:rsid w:val="00380EBC"/>
    <w:rsid w:val="00382BFC"/>
    <w:rsid w:val="0039086F"/>
    <w:rsid w:val="00396EC4"/>
    <w:rsid w:val="003A237E"/>
    <w:rsid w:val="003B35DD"/>
    <w:rsid w:val="003B48C5"/>
    <w:rsid w:val="003B7F25"/>
    <w:rsid w:val="003D61DF"/>
    <w:rsid w:val="003D7A1B"/>
    <w:rsid w:val="003E2EA6"/>
    <w:rsid w:val="003F17CD"/>
    <w:rsid w:val="00403EAA"/>
    <w:rsid w:val="00417D43"/>
    <w:rsid w:val="00460C0D"/>
    <w:rsid w:val="004746C7"/>
    <w:rsid w:val="00476167"/>
    <w:rsid w:val="00480D03"/>
    <w:rsid w:val="004840E3"/>
    <w:rsid w:val="00485D44"/>
    <w:rsid w:val="00496CF0"/>
    <w:rsid w:val="004A0936"/>
    <w:rsid w:val="004A3758"/>
    <w:rsid w:val="004C0C14"/>
    <w:rsid w:val="004C37DF"/>
    <w:rsid w:val="004D3B35"/>
    <w:rsid w:val="004F343D"/>
    <w:rsid w:val="004F79F9"/>
    <w:rsid w:val="005041BA"/>
    <w:rsid w:val="00512C9A"/>
    <w:rsid w:val="00513F43"/>
    <w:rsid w:val="005150AF"/>
    <w:rsid w:val="00522D56"/>
    <w:rsid w:val="00543762"/>
    <w:rsid w:val="00543F38"/>
    <w:rsid w:val="0056218B"/>
    <w:rsid w:val="00571564"/>
    <w:rsid w:val="005B0B3F"/>
    <w:rsid w:val="005B2EDF"/>
    <w:rsid w:val="005B3642"/>
    <w:rsid w:val="005B7F77"/>
    <w:rsid w:val="005E0FC2"/>
    <w:rsid w:val="005E28A8"/>
    <w:rsid w:val="005E2CE0"/>
    <w:rsid w:val="005E3037"/>
    <w:rsid w:val="005E7223"/>
    <w:rsid w:val="005F0360"/>
    <w:rsid w:val="00607C27"/>
    <w:rsid w:val="006112F1"/>
    <w:rsid w:val="0061629E"/>
    <w:rsid w:val="00617506"/>
    <w:rsid w:val="00620EF6"/>
    <w:rsid w:val="00622997"/>
    <w:rsid w:val="006249EA"/>
    <w:rsid w:val="00631E30"/>
    <w:rsid w:val="00634FE6"/>
    <w:rsid w:val="00657DD0"/>
    <w:rsid w:val="006670DB"/>
    <w:rsid w:val="006A66A2"/>
    <w:rsid w:val="006B0154"/>
    <w:rsid w:val="006B12AB"/>
    <w:rsid w:val="006B5A94"/>
    <w:rsid w:val="006B5CE4"/>
    <w:rsid w:val="006C6DF1"/>
    <w:rsid w:val="006D501D"/>
    <w:rsid w:val="006D7BC6"/>
    <w:rsid w:val="006F5B2E"/>
    <w:rsid w:val="007162B2"/>
    <w:rsid w:val="00722A5C"/>
    <w:rsid w:val="0072683E"/>
    <w:rsid w:val="00726ADF"/>
    <w:rsid w:val="00765B02"/>
    <w:rsid w:val="00770D98"/>
    <w:rsid w:val="00770F8F"/>
    <w:rsid w:val="00773C09"/>
    <w:rsid w:val="007A1D1F"/>
    <w:rsid w:val="007A33E8"/>
    <w:rsid w:val="007B0A67"/>
    <w:rsid w:val="007B50F0"/>
    <w:rsid w:val="007C1A3B"/>
    <w:rsid w:val="007D3995"/>
    <w:rsid w:val="007E3386"/>
    <w:rsid w:val="007E391E"/>
    <w:rsid w:val="007E3E5C"/>
    <w:rsid w:val="007F5F77"/>
    <w:rsid w:val="008027FB"/>
    <w:rsid w:val="0080387A"/>
    <w:rsid w:val="00805AD8"/>
    <w:rsid w:val="0081475F"/>
    <w:rsid w:val="00825804"/>
    <w:rsid w:val="008409A1"/>
    <w:rsid w:val="008436B1"/>
    <w:rsid w:val="00856B1B"/>
    <w:rsid w:val="0086054F"/>
    <w:rsid w:val="00866F66"/>
    <w:rsid w:val="00880641"/>
    <w:rsid w:val="008831F2"/>
    <w:rsid w:val="00884D04"/>
    <w:rsid w:val="00887616"/>
    <w:rsid w:val="00892BA2"/>
    <w:rsid w:val="00894B00"/>
    <w:rsid w:val="00896216"/>
    <w:rsid w:val="008A707A"/>
    <w:rsid w:val="008A7F1D"/>
    <w:rsid w:val="008B474C"/>
    <w:rsid w:val="008E0863"/>
    <w:rsid w:val="008F2D9F"/>
    <w:rsid w:val="00905DF9"/>
    <w:rsid w:val="00907A03"/>
    <w:rsid w:val="00921980"/>
    <w:rsid w:val="009260F7"/>
    <w:rsid w:val="00946E9C"/>
    <w:rsid w:val="00975CA4"/>
    <w:rsid w:val="00983284"/>
    <w:rsid w:val="00983EAA"/>
    <w:rsid w:val="00987ED5"/>
    <w:rsid w:val="00997287"/>
    <w:rsid w:val="009C6BC3"/>
    <w:rsid w:val="009D1634"/>
    <w:rsid w:val="009D540C"/>
    <w:rsid w:val="009E2CA6"/>
    <w:rsid w:val="009E77D1"/>
    <w:rsid w:val="009F26D1"/>
    <w:rsid w:val="00A01EDA"/>
    <w:rsid w:val="00A04A65"/>
    <w:rsid w:val="00A04E3D"/>
    <w:rsid w:val="00A170C7"/>
    <w:rsid w:val="00A2798F"/>
    <w:rsid w:val="00A30CD8"/>
    <w:rsid w:val="00A33131"/>
    <w:rsid w:val="00A36A39"/>
    <w:rsid w:val="00A425F6"/>
    <w:rsid w:val="00A46C37"/>
    <w:rsid w:val="00A5432E"/>
    <w:rsid w:val="00A6034C"/>
    <w:rsid w:val="00A628FE"/>
    <w:rsid w:val="00A66C56"/>
    <w:rsid w:val="00A73AD2"/>
    <w:rsid w:val="00A771A5"/>
    <w:rsid w:val="00A95488"/>
    <w:rsid w:val="00A95522"/>
    <w:rsid w:val="00AA1CBB"/>
    <w:rsid w:val="00AB6BFB"/>
    <w:rsid w:val="00AC2974"/>
    <w:rsid w:val="00AD763B"/>
    <w:rsid w:val="00AE3AE6"/>
    <w:rsid w:val="00AE7128"/>
    <w:rsid w:val="00AF2CEB"/>
    <w:rsid w:val="00AF5CCC"/>
    <w:rsid w:val="00B02B2D"/>
    <w:rsid w:val="00B05248"/>
    <w:rsid w:val="00B06B2F"/>
    <w:rsid w:val="00B1490F"/>
    <w:rsid w:val="00B154DF"/>
    <w:rsid w:val="00B17276"/>
    <w:rsid w:val="00B2090E"/>
    <w:rsid w:val="00B24703"/>
    <w:rsid w:val="00B26FBC"/>
    <w:rsid w:val="00B33A94"/>
    <w:rsid w:val="00B435A8"/>
    <w:rsid w:val="00B52741"/>
    <w:rsid w:val="00B56701"/>
    <w:rsid w:val="00B62E59"/>
    <w:rsid w:val="00B6475C"/>
    <w:rsid w:val="00B6503C"/>
    <w:rsid w:val="00B77413"/>
    <w:rsid w:val="00B93E6C"/>
    <w:rsid w:val="00B95012"/>
    <w:rsid w:val="00B97AEF"/>
    <w:rsid w:val="00BA1E2C"/>
    <w:rsid w:val="00BA67F4"/>
    <w:rsid w:val="00BA6BBA"/>
    <w:rsid w:val="00BD27D5"/>
    <w:rsid w:val="00BE10B1"/>
    <w:rsid w:val="00BE5057"/>
    <w:rsid w:val="00BE6060"/>
    <w:rsid w:val="00BE61B1"/>
    <w:rsid w:val="00BF1A39"/>
    <w:rsid w:val="00BF3B6B"/>
    <w:rsid w:val="00C04AF0"/>
    <w:rsid w:val="00C1511B"/>
    <w:rsid w:val="00C16013"/>
    <w:rsid w:val="00C17592"/>
    <w:rsid w:val="00C2398D"/>
    <w:rsid w:val="00C313C1"/>
    <w:rsid w:val="00C348A8"/>
    <w:rsid w:val="00C413F9"/>
    <w:rsid w:val="00C438F1"/>
    <w:rsid w:val="00C47561"/>
    <w:rsid w:val="00C56658"/>
    <w:rsid w:val="00C568A1"/>
    <w:rsid w:val="00C737FA"/>
    <w:rsid w:val="00C80D2E"/>
    <w:rsid w:val="00C9110A"/>
    <w:rsid w:val="00C9393C"/>
    <w:rsid w:val="00CE6171"/>
    <w:rsid w:val="00D1055D"/>
    <w:rsid w:val="00D24C20"/>
    <w:rsid w:val="00D3773D"/>
    <w:rsid w:val="00D55826"/>
    <w:rsid w:val="00D6349D"/>
    <w:rsid w:val="00D72B1B"/>
    <w:rsid w:val="00D73BC4"/>
    <w:rsid w:val="00D94C6D"/>
    <w:rsid w:val="00DA10C2"/>
    <w:rsid w:val="00DB0E60"/>
    <w:rsid w:val="00DC4E7B"/>
    <w:rsid w:val="00DC4EB7"/>
    <w:rsid w:val="00DD4454"/>
    <w:rsid w:val="00DD56E4"/>
    <w:rsid w:val="00DE739E"/>
    <w:rsid w:val="00DF4676"/>
    <w:rsid w:val="00E05132"/>
    <w:rsid w:val="00E05ED9"/>
    <w:rsid w:val="00E06727"/>
    <w:rsid w:val="00E10CFD"/>
    <w:rsid w:val="00E62E93"/>
    <w:rsid w:val="00E63B0F"/>
    <w:rsid w:val="00E72C17"/>
    <w:rsid w:val="00E731E8"/>
    <w:rsid w:val="00E76858"/>
    <w:rsid w:val="00E82E2C"/>
    <w:rsid w:val="00E85A31"/>
    <w:rsid w:val="00E92AF4"/>
    <w:rsid w:val="00E97AD7"/>
    <w:rsid w:val="00EA1721"/>
    <w:rsid w:val="00EB6C17"/>
    <w:rsid w:val="00EC2D6E"/>
    <w:rsid w:val="00EC7608"/>
    <w:rsid w:val="00ED7886"/>
    <w:rsid w:val="00EE3D92"/>
    <w:rsid w:val="00EF1BA8"/>
    <w:rsid w:val="00EF2F8F"/>
    <w:rsid w:val="00EF2FBF"/>
    <w:rsid w:val="00F04023"/>
    <w:rsid w:val="00F07F67"/>
    <w:rsid w:val="00F07FE6"/>
    <w:rsid w:val="00F1738C"/>
    <w:rsid w:val="00F30013"/>
    <w:rsid w:val="00F31059"/>
    <w:rsid w:val="00F3150D"/>
    <w:rsid w:val="00F31571"/>
    <w:rsid w:val="00F34A0B"/>
    <w:rsid w:val="00F40A6B"/>
    <w:rsid w:val="00F42BB1"/>
    <w:rsid w:val="00F45235"/>
    <w:rsid w:val="00F464E2"/>
    <w:rsid w:val="00F57D9F"/>
    <w:rsid w:val="00F86BDC"/>
    <w:rsid w:val="00F930E4"/>
    <w:rsid w:val="00FB0D24"/>
    <w:rsid w:val="00FC1201"/>
    <w:rsid w:val="00FC3A16"/>
    <w:rsid w:val="00FC4751"/>
    <w:rsid w:val="00FC5201"/>
    <w:rsid w:val="00FD030B"/>
    <w:rsid w:val="00FD4170"/>
    <w:rsid w:val="00FE7BEC"/>
    <w:rsid w:val="00FF078F"/>
    <w:rsid w:val="00FF24F3"/>
    <w:rsid w:val="00FF4FD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5601" fill="f" fillcolor="white" strokecolor="none [3213]">
      <v:fill color="white" on="f"/>
      <v:stroke color="none [3213]" weight=".5pt"/>
      <v:textbox inset="5.85pt,.7pt,5.85pt,.7pt"/>
      <o:colormenu v:ext="edit" fillcolor="none [3212]"/>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entury" w:eastAsia="ＭＳ 明朝" w:hAnsi="Century" w:cs="Times New Roman"/>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30CD8"/>
    <w:pPr>
      <w:widowControl w:val="0"/>
      <w:overflowPunct w:val="0"/>
      <w:jc w:val="both"/>
      <w:textAlignment w:val="baseline"/>
    </w:pPr>
    <w:rPr>
      <w:rFonts w:ascii="Times New Roman" w:hAnsi="Times New Roman" w:cs="ＭＳ 明朝" w:hint="eastAsia"/>
      <w:color w:val="000000"/>
      <w:sz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80387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header"/>
    <w:basedOn w:val="a"/>
    <w:link w:val="a5"/>
    <w:uiPriority w:val="99"/>
    <w:unhideWhenUsed/>
    <w:rsid w:val="00050AC3"/>
    <w:pPr>
      <w:tabs>
        <w:tab w:val="center" w:pos="4252"/>
        <w:tab w:val="right" w:pos="8504"/>
      </w:tabs>
      <w:snapToGrid w:val="0"/>
    </w:pPr>
  </w:style>
  <w:style w:type="character" w:customStyle="1" w:styleId="a5">
    <w:name w:val="ヘッダー (文字)"/>
    <w:link w:val="a4"/>
    <w:uiPriority w:val="99"/>
    <w:rsid w:val="00050AC3"/>
    <w:rPr>
      <w:rFonts w:ascii="Times New Roman" w:hAnsi="Times New Roman" w:cs="ＭＳ 明朝"/>
      <w:color w:val="000000"/>
      <w:sz w:val="21"/>
    </w:rPr>
  </w:style>
  <w:style w:type="paragraph" w:styleId="a6">
    <w:name w:val="footer"/>
    <w:basedOn w:val="a"/>
    <w:link w:val="a7"/>
    <w:uiPriority w:val="99"/>
    <w:unhideWhenUsed/>
    <w:rsid w:val="00050AC3"/>
    <w:pPr>
      <w:tabs>
        <w:tab w:val="center" w:pos="4252"/>
        <w:tab w:val="right" w:pos="8504"/>
      </w:tabs>
      <w:snapToGrid w:val="0"/>
    </w:pPr>
  </w:style>
  <w:style w:type="character" w:customStyle="1" w:styleId="a7">
    <w:name w:val="フッター (文字)"/>
    <w:link w:val="a6"/>
    <w:uiPriority w:val="99"/>
    <w:rsid w:val="00050AC3"/>
    <w:rPr>
      <w:rFonts w:ascii="Times New Roman" w:hAnsi="Times New Roman" w:cs="ＭＳ 明朝"/>
      <w:color w:val="000000"/>
      <w:sz w:val="21"/>
    </w:rPr>
  </w:style>
  <w:style w:type="paragraph" w:styleId="a8">
    <w:name w:val="Balloon Text"/>
    <w:basedOn w:val="a"/>
    <w:link w:val="a9"/>
    <w:uiPriority w:val="99"/>
    <w:semiHidden/>
    <w:unhideWhenUsed/>
    <w:rsid w:val="00040858"/>
    <w:rPr>
      <w:rFonts w:ascii="Arial" w:eastAsia="ＭＳ ゴシック" w:hAnsi="Arial" w:cs="Times New Roman"/>
      <w:sz w:val="18"/>
      <w:szCs w:val="18"/>
    </w:rPr>
  </w:style>
  <w:style w:type="character" w:customStyle="1" w:styleId="a9">
    <w:name w:val="吹き出し (文字)"/>
    <w:link w:val="a8"/>
    <w:uiPriority w:val="99"/>
    <w:semiHidden/>
    <w:rsid w:val="00040858"/>
    <w:rPr>
      <w:rFonts w:ascii="Arial" w:eastAsia="ＭＳ ゴシック" w:hAnsi="Arial" w:cs="Times New Roman"/>
      <w:color w:val="000000"/>
      <w:sz w:val="18"/>
      <w:szCs w:val="18"/>
    </w:rPr>
  </w:style>
  <w:style w:type="character" w:styleId="aa">
    <w:name w:val="Hyperlink"/>
    <w:uiPriority w:val="99"/>
    <w:unhideWhenUsed/>
    <w:rsid w:val="0001201E"/>
    <w:rPr>
      <w:color w:val="0000FF"/>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entury" w:eastAsia="ＭＳ 明朝" w:hAnsi="Century" w:cs="Times New Roman"/>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30CD8"/>
    <w:pPr>
      <w:widowControl w:val="0"/>
      <w:overflowPunct w:val="0"/>
      <w:jc w:val="both"/>
      <w:textAlignment w:val="baseline"/>
    </w:pPr>
    <w:rPr>
      <w:rFonts w:ascii="Times New Roman" w:hAnsi="Times New Roman" w:cs="ＭＳ 明朝" w:hint="eastAsia"/>
      <w:color w:val="000000"/>
      <w:sz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80387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header"/>
    <w:basedOn w:val="a"/>
    <w:link w:val="a5"/>
    <w:uiPriority w:val="99"/>
    <w:unhideWhenUsed/>
    <w:rsid w:val="00050AC3"/>
    <w:pPr>
      <w:tabs>
        <w:tab w:val="center" w:pos="4252"/>
        <w:tab w:val="right" w:pos="8504"/>
      </w:tabs>
      <w:snapToGrid w:val="0"/>
    </w:pPr>
  </w:style>
  <w:style w:type="character" w:customStyle="1" w:styleId="a5">
    <w:name w:val="ヘッダー (文字)"/>
    <w:link w:val="a4"/>
    <w:uiPriority w:val="99"/>
    <w:rsid w:val="00050AC3"/>
    <w:rPr>
      <w:rFonts w:ascii="Times New Roman" w:hAnsi="Times New Roman" w:cs="ＭＳ 明朝"/>
      <w:color w:val="000000"/>
      <w:sz w:val="21"/>
    </w:rPr>
  </w:style>
  <w:style w:type="paragraph" w:styleId="a6">
    <w:name w:val="footer"/>
    <w:basedOn w:val="a"/>
    <w:link w:val="a7"/>
    <w:uiPriority w:val="99"/>
    <w:unhideWhenUsed/>
    <w:rsid w:val="00050AC3"/>
    <w:pPr>
      <w:tabs>
        <w:tab w:val="center" w:pos="4252"/>
        <w:tab w:val="right" w:pos="8504"/>
      </w:tabs>
      <w:snapToGrid w:val="0"/>
    </w:pPr>
  </w:style>
  <w:style w:type="character" w:customStyle="1" w:styleId="a7">
    <w:name w:val="フッター (文字)"/>
    <w:link w:val="a6"/>
    <w:uiPriority w:val="99"/>
    <w:rsid w:val="00050AC3"/>
    <w:rPr>
      <w:rFonts w:ascii="Times New Roman" w:hAnsi="Times New Roman" w:cs="ＭＳ 明朝"/>
      <w:color w:val="000000"/>
      <w:sz w:val="21"/>
    </w:rPr>
  </w:style>
  <w:style w:type="paragraph" w:styleId="a8">
    <w:name w:val="Balloon Text"/>
    <w:basedOn w:val="a"/>
    <w:link w:val="a9"/>
    <w:uiPriority w:val="99"/>
    <w:semiHidden/>
    <w:unhideWhenUsed/>
    <w:rsid w:val="00040858"/>
    <w:rPr>
      <w:rFonts w:ascii="Arial" w:eastAsia="ＭＳ ゴシック" w:hAnsi="Arial" w:cs="Times New Roman"/>
      <w:sz w:val="18"/>
      <w:szCs w:val="18"/>
    </w:rPr>
  </w:style>
  <w:style w:type="character" w:customStyle="1" w:styleId="a9">
    <w:name w:val="吹き出し (文字)"/>
    <w:link w:val="a8"/>
    <w:uiPriority w:val="99"/>
    <w:semiHidden/>
    <w:rsid w:val="00040858"/>
    <w:rPr>
      <w:rFonts w:ascii="Arial" w:eastAsia="ＭＳ ゴシック" w:hAnsi="Arial" w:cs="Times New Roman"/>
      <w:color w:val="000000"/>
      <w:sz w:val="18"/>
      <w:szCs w:val="18"/>
    </w:rPr>
  </w:style>
  <w:style w:type="character" w:styleId="aa">
    <w:name w:val="Hyperlink"/>
    <w:uiPriority w:val="99"/>
    <w:unhideWhenUsed/>
    <w:rsid w:val="0001201E"/>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86757656">
      <w:bodyDiv w:val="1"/>
      <w:marLeft w:val="0"/>
      <w:marRight w:val="0"/>
      <w:marTop w:val="0"/>
      <w:marBottom w:val="0"/>
      <w:divBdr>
        <w:top w:val="none" w:sz="0" w:space="0" w:color="auto"/>
        <w:left w:val="none" w:sz="0" w:space="0" w:color="auto"/>
        <w:bottom w:val="none" w:sz="0" w:space="0" w:color="auto"/>
        <w:right w:val="none" w:sz="0" w:space="0" w:color="auto"/>
      </w:divBdr>
    </w:div>
    <w:div w:id="15473750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 Type="http://schemas.microsoft.com/office/2007/relationships/stylesWithEffects" Target="stylesWithEffects.xml"/><Relationship Id="rId21"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footer" Target="footer1.xml"/><Relationship Id="rId10" Type="http://schemas.openxmlformats.org/officeDocument/2006/relationships/image" Target="media/image3.jpe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theme" Target="theme/theme1.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75471DB-6F26-4494-80D6-708ED40DD6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151</Words>
  <Characters>864</Characters>
  <Application>Microsoft Office Word</Application>
  <DocSecurity>4</DocSecurity>
  <Lines>7</Lines>
  <Paragraphs>2</Paragraphs>
  <ScaleCrop>false</ScaleCrop>
  <HeadingPairs>
    <vt:vector size="2" baseType="variant">
      <vt:variant>
        <vt:lpstr>タイトル</vt:lpstr>
      </vt:variant>
      <vt:variant>
        <vt:i4>1</vt:i4>
      </vt:variant>
    </vt:vector>
  </HeadingPairs>
  <TitlesOfParts>
    <vt:vector size="1" baseType="lpstr">
      <vt:lpstr/>
    </vt:vector>
  </TitlesOfParts>
  <Company>Toshiba</Company>
  <LinksUpToDate>false</LinksUpToDate>
  <CharactersWithSpaces>1013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河野　靖弘</dc:creator>
  <cp:lastModifiedBy>河野family</cp:lastModifiedBy>
  <cp:revision>2</cp:revision>
  <cp:lastPrinted>2018-03-29T07:20:00Z</cp:lastPrinted>
  <dcterms:created xsi:type="dcterms:W3CDTF">2018-04-08T13:42:00Z</dcterms:created>
  <dcterms:modified xsi:type="dcterms:W3CDTF">2018-04-08T13:42:00Z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-1022179155</vt:i4>
  </property>
</Properties>
</file>